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CBE" w:rsidRPr="001C2A8B" w:rsidRDefault="00B32CBE">
      <w:pPr>
        <w:pStyle w:val="Heading2"/>
        <w:spacing w:after="120"/>
        <w:ind w:firstLine="567"/>
        <w:jc w:val="center"/>
      </w:pPr>
      <w:r w:rsidRPr="001C2A8B">
        <w:t>FIŞA DISCIPLINEI</w:t>
      </w:r>
    </w:p>
    <w:p w:rsidR="00B32CBE" w:rsidRDefault="00B32CBE">
      <w:pPr>
        <w:ind w:right="-766"/>
        <w:jc w:val="both"/>
        <w:rPr>
          <w:b/>
          <w:bCs/>
        </w:rPr>
      </w:pPr>
    </w:p>
    <w:p w:rsidR="00B32CBE" w:rsidRDefault="00B32CBE">
      <w:pPr>
        <w:ind w:right="-766"/>
        <w:jc w:val="both"/>
        <w:rPr>
          <w:b/>
          <w:bCs/>
        </w:rPr>
      </w:pPr>
      <w:r>
        <w:rPr>
          <w:b/>
          <w:bCs/>
        </w:rPr>
        <w:t>1. Date despre program</w:t>
      </w:r>
    </w:p>
    <w:tbl>
      <w:tblPr>
        <w:tblW w:w="1020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402"/>
        <w:gridCol w:w="6804"/>
      </w:tblGrid>
      <w:tr w:rsidR="00B32CBE">
        <w:trPr>
          <w:trHeight w:val="80"/>
        </w:trPr>
        <w:tc>
          <w:tcPr>
            <w:tcW w:w="3402" w:type="dxa"/>
          </w:tcPr>
          <w:p w:rsidR="00B32CBE" w:rsidRPr="0060558A" w:rsidRDefault="00B32CBE" w:rsidP="00C92F7C">
            <w:pPr>
              <w:pStyle w:val="Heading1"/>
              <w:ind w:left="34" w:firstLine="0"/>
              <w:rPr>
                <w:rFonts w:ascii="Times New Roman" w:hAnsi="Times New Roman" w:cs="Times New Roman"/>
                <w:b w:val="0"/>
                <w:bCs w:val="0"/>
                <w:kern w:val="0"/>
                <w:sz w:val="20"/>
                <w:szCs w:val="20"/>
              </w:rPr>
            </w:pPr>
            <w:r w:rsidRPr="0060558A">
              <w:rPr>
                <w:rFonts w:ascii="Times New Roman" w:hAnsi="Times New Roman" w:cs="Times New Roman"/>
                <w:b w:val="0"/>
                <w:bCs w:val="0"/>
                <w:kern w:val="0"/>
                <w:sz w:val="20"/>
                <w:szCs w:val="20"/>
              </w:rPr>
              <w:t>1.1 Instituţia de învăţământ superior</w:t>
            </w:r>
          </w:p>
        </w:tc>
        <w:tc>
          <w:tcPr>
            <w:tcW w:w="6804" w:type="dxa"/>
            <w:shd w:val="clear" w:color="auto" w:fill="C00000"/>
          </w:tcPr>
          <w:p w:rsidR="00B32CBE" w:rsidRPr="0060558A" w:rsidRDefault="00B32CBE" w:rsidP="00C92F7C">
            <w:pPr>
              <w:pStyle w:val="Heading1"/>
              <w:ind w:left="176" w:firstLine="0"/>
              <w:jc w:val="left"/>
              <w:rPr>
                <w:rFonts w:ascii="Arial" w:hAnsi="Arial" w:cs="Arial"/>
                <w:kern w:val="0"/>
                <w:sz w:val="20"/>
                <w:szCs w:val="20"/>
              </w:rPr>
            </w:pPr>
            <w:r w:rsidRPr="0060558A">
              <w:rPr>
                <w:rFonts w:ascii="Arial" w:hAnsi="Arial" w:cs="Arial"/>
                <w:color w:val="FFFFFF"/>
                <w:kern w:val="0"/>
                <w:sz w:val="20"/>
                <w:szCs w:val="20"/>
              </w:rPr>
              <w:t>UNIVERSITATEA DE MEDICINA SI FARMACIE “VICTOR BABE</w:t>
            </w:r>
            <w:r w:rsidRPr="0060558A">
              <w:rPr>
                <w:rFonts w:ascii="Tahoma" w:hAnsi="Tahoma" w:cs="Tahoma"/>
                <w:color w:val="FFFFFF"/>
                <w:kern w:val="0"/>
                <w:sz w:val="20"/>
                <w:szCs w:val="20"/>
              </w:rPr>
              <w:t>Ș</w:t>
            </w:r>
            <w:r w:rsidRPr="0060558A">
              <w:rPr>
                <w:rFonts w:ascii="Arial" w:hAnsi="Arial" w:cs="Arial"/>
                <w:color w:val="FFFFFF"/>
                <w:kern w:val="0"/>
                <w:sz w:val="20"/>
                <w:szCs w:val="20"/>
              </w:rPr>
              <w:t>” TIMI</w:t>
            </w:r>
            <w:r w:rsidRPr="0060558A">
              <w:rPr>
                <w:rFonts w:ascii="Tahoma" w:hAnsi="Tahoma" w:cs="Tahoma"/>
                <w:color w:val="FFFFFF"/>
                <w:kern w:val="0"/>
                <w:sz w:val="20"/>
                <w:szCs w:val="20"/>
              </w:rPr>
              <w:t>Ș</w:t>
            </w:r>
            <w:r w:rsidRPr="0060558A">
              <w:rPr>
                <w:rFonts w:ascii="Arial" w:hAnsi="Arial" w:cs="Arial"/>
                <w:color w:val="FFFFFF"/>
                <w:kern w:val="0"/>
                <w:sz w:val="20"/>
                <w:szCs w:val="20"/>
              </w:rPr>
              <w:t>OARA</w:t>
            </w:r>
          </w:p>
        </w:tc>
      </w:tr>
      <w:tr w:rsidR="00B32CBE">
        <w:tc>
          <w:tcPr>
            <w:tcW w:w="3402" w:type="dxa"/>
          </w:tcPr>
          <w:p w:rsidR="00B32CBE" w:rsidRPr="0060558A" w:rsidRDefault="00B32CBE" w:rsidP="00C92F7C">
            <w:pPr>
              <w:pStyle w:val="Heading5"/>
              <w:spacing w:before="0" w:line="240" w:lineRule="auto"/>
              <w:ind w:left="34"/>
              <w:rPr>
                <w:rFonts w:ascii="Times New Roman" w:hAnsi="Times New Roman" w:cs="Times New Roman"/>
                <w:b w:val="0"/>
                <w:bCs w:val="0"/>
                <w:i w:val="0"/>
                <w:iCs w:val="0"/>
                <w:sz w:val="20"/>
                <w:szCs w:val="20"/>
              </w:rPr>
            </w:pPr>
            <w:r w:rsidRPr="0060558A">
              <w:rPr>
                <w:rFonts w:ascii="Times New Roman" w:hAnsi="Times New Roman" w:cs="Times New Roman"/>
                <w:b w:val="0"/>
                <w:bCs w:val="0"/>
                <w:i w:val="0"/>
                <w:iCs w:val="0"/>
                <w:sz w:val="20"/>
                <w:szCs w:val="20"/>
              </w:rPr>
              <w:t>1.2 Facultatea</w:t>
            </w:r>
          </w:p>
        </w:tc>
        <w:tc>
          <w:tcPr>
            <w:tcW w:w="6804" w:type="dxa"/>
            <w:shd w:val="clear" w:color="auto" w:fill="C00000"/>
          </w:tcPr>
          <w:p w:rsidR="00B32CBE" w:rsidRPr="0060558A" w:rsidRDefault="00B32CBE" w:rsidP="0036547E">
            <w:pPr>
              <w:pStyle w:val="Heading1"/>
              <w:ind w:left="176" w:firstLine="0"/>
              <w:jc w:val="left"/>
              <w:rPr>
                <w:rFonts w:ascii="Arial" w:hAnsi="Arial" w:cs="Arial"/>
                <w:kern w:val="0"/>
                <w:sz w:val="20"/>
                <w:szCs w:val="20"/>
              </w:rPr>
            </w:pPr>
            <w:r w:rsidRPr="0060558A">
              <w:rPr>
                <w:rFonts w:ascii="Arial" w:hAnsi="Arial" w:cs="Arial"/>
                <w:color w:val="FFFFFF"/>
                <w:kern w:val="0"/>
                <w:sz w:val="20"/>
                <w:szCs w:val="20"/>
              </w:rPr>
              <w:t>FACULTATEA DE MEDICINĂ</w:t>
            </w:r>
          </w:p>
        </w:tc>
      </w:tr>
      <w:tr w:rsidR="00B32CBE">
        <w:tc>
          <w:tcPr>
            <w:tcW w:w="3402" w:type="dxa"/>
          </w:tcPr>
          <w:p w:rsidR="00B32CBE" w:rsidRPr="0060558A" w:rsidRDefault="00B32CBE" w:rsidP="00C92F7C">
            <w:pPr>
              <w:pStyle w:val="Heading1"/>
              <w:ind w:left="34" w:firstLine="0"/>
              <w:rPr>
                <w:rFonts w:ascii="Times New Roman" w:hAnsi="Times New Roman" w:cs="Times New Roman"/>
                <w:b w:val="0"/>
                <w:bCs w:val="0"/>
                <w:kern w:val="0"/>
                <w:sz w:val="20"/>
                <w:szCs w:val="20"/>
              </w:rPr>
            </w:pPr>
            <w:r w:rsidRPr="0060558A">
              <w:rPr>
                <w:rFonts w:ascii="Times New Roman" w:hAnsi="Times New Roman" w:cs="Times New Roman"/>
                <w:b w:val="0"/>
                <w:bCs w:val="0"/>
                <w:kern w:val="0"/>
                <w:sz w:val="20"/>
                <w:szCs w:val="20"/>
              </w:rPr>
              <w:t>1.3 Departamentul</w:t>
            </w:r>
          </w:p>
        </w:tc>
        <w:tc>
          <w:tcPr>
            <w:tcW w:w="6804" w:type="dxa"/>
          </w:tcPr>
          <w:p w:rsidR="00B32CBE" w:rsidRPr="0060558A" w:rsidRDefault="00B32CBE" w:rsidP="00C92F7C">
            <w:pPr>
              <w:pStyle w:val="Heading1"/>
              <w:ind w:left="176" w:firstLine="0"/>
              <w:jc w:val="left"/>
              <w:rPr>
                <w:rFonts w:ascii="Times New Roman" w:hAnsi="Times New Roman" w:cs="Times New Roman"/>
                <w:b w:val="0"/>
                <w:bCs w:val="0"/>
                <w:kern w:val="0"/>
                <w:sz w:val="20"/>
                <w:szCs w:val="20"/>
              </w:rPr>
            </w:pPr>
            <w:r w:rsidRPr="0060558A">
              <w:rPr>
                <w:rFonts w:ascii="Times New Roman" w:hAnsi="Times New Roman" w:cs="Times New Roman"/>
                <w:b w:val="0"/>
                <w:bCs w:val="0"/>
                <w:kern w:val="0"/>
                <w:sz w:val="20"/>
                <w:szCs w:val="20"/>
              </w:rPr>
              <w:t>II - Morfologie microscopică</w:t>
            </w:r>
          </w:p>
        </w:tc>
      </w:tr>
      <w:tr w:rsidR="00B32CBE">
        <w:tc>
          <w:tcPr>
            <w:tcW w:w="3402" w:type="dxa"/>
          </w:tcPr>
          <w:p w:rsidR="00B32CBE" w:rsidRDefault="00B32CBE" w:rsidP="00C92F7C">
            <w:pPr>
              <w:ind w:left="34"/>
            </w:pPr>
            <w:r>
              <w:t>1.4</w:t>
            </w:r>
            <w:r w:rsidRPr="00C92F7C">
              <w:rPr>
                <w:b/>
                <w:bCs/>
              </w:rPr>
              <w:t xml:space="preserve"> </w:t>
            </w:r>
            <w:r>
              <w:t>Domeniul de studii de ..................</w:t>
            </w:r>
            <w:r w:rsidRPr="00C92F7C">
              <w:rPr>
                <w:vertAlign w:val="superscript"/>
              </w:rPr>
              <w:t>1)</w:t>
            </w:r>
          </w:p>
        </w:tc>
        <w:tc>
          <w:tcPr>
            <w:tcW w:w="6804" w:type="dxa"/>
          </w:tcPr>
          <w:p w:rsidR="00B32CBE" w:rsidRPr="0060558A" w:rsidRDefault="00B32CBE" w:rsidP="00C92F7C">
            <w:pPr>
              <w:pStyle w:val="Heading1"/>
              <w:ind w:left="176" w:firstLine="0"/>
              <w:jc w:val="left"/>
              <w:rPr>
                <w:rFonts w:ascii="Times New Roman" w:hAnsi="Times New Roman" w:cs="Times New Roman"/>
                <w:b w:val="0"/>
                <w:bCs w:val="0"/>
                <w:kern w:val="0"/>
                <w:sz w:val="20"/>
                <w:szCs w:val="20"/>
              </w:rPr>
            </w:pPr>
            <w:r w:rsidRPr="0060558A">
              <w:rPr>
                <w:rFonts w:ascii="Times New Roman" w:hAnsi="Times New Roman" w:cs="Times New Roman"/>
                <w:b w:val="0"/>
                <w:bCs w:val="0"/>
                <w:kern w:val="0"/>
                <w:sz w:val="20"/>
                <w:szCs w:val="20"/>
              </w:rPr>
              <w:t>Licen</w:t>
            </w:r>
            <w:r w:rsidRPr="0060558A">
              <w:rPr>
                <w:rFonts w:ascii="Tahoma" w:hAnsi="Tahoma" w:cs="Tahoma"/>
                <w:b w:val="0"/>
                <w:bCs w:val="0"/>
                <w:kern w:val="0"/>
                <w:sz w:val="20"/>
                <w:szCs w:val="20"/>
              </w:rPr>
              <w:t>ț</w:t>
            </w:r>
            <w:r w:rsidRPr="0060558A">
              <w:rPr>
                <w:rFonts w:ascii="Times New Roman" w:hAnsi="Times New Roman" w:cs="Times New Roman"/>
                <w:b w:val="0"/>
                <w:bCs w:val="0"/>
                <w:kern w:val="0"/>
                <w:sz w:val="20"/>
                <w:szCs w:val="20"/>
              </w:rPr>
              <w:t>ă</w:t>
            </w:r>
          </w:p>
        </w:tc>
      </w:tr>
      <w:tr w:rsidR="00B32CBE">
        <w:tc>
          <w:tcPr>
            <w:tcW w:w="3402" w:type="dxa"/>
          </w:tcPr>
          <w:p w:rsidR="00B32CBE" w:rsidRPr="00C92F7C" w:rsidRDefault="00B32CBE" w:rsidP="00C92F7C">
            <w:pPr>
              <w:ind w:left="34"/>
              <w:rPr>
                <w:vertAlign w:val="superscript"/>
              </w:rPr>
            </w:pPr>
            <w:r>
              <w:t>1.5</w:t>
            </w:r>
            <w:r w:rsidRPr="00C92F7C">
              <w:rPr>
                <w:b/>
                <w:bCs/>
              </w:rPr>
              <w:t xml:space="preserve"> </w:t>
            </w:r>
            <w:r>
              <w:t>Ciclul de studii</w:t>
            </w:r>
            <w:r w:rsidRPr="00C92F7C">
              <w:rPr>
                <w:vertAlign w:val="superscript"/>
              </w:rPr>
              <w:t>2)</w:t>
            </w:r>
          </w:p>
        </w:tc>
        <w:tc>
          <w:tcPr>
            <w:tcW w:w="6804" w:type="dxa"/>
          </w:tcPr>
          <w:p w:rsidR="00B32CBE" w:rsidRPr="0060558A" w:rsidRDefault="00B32CBE" w:rsidP="00C92F7C">
            <w:pPr>
              <w:pStyle w:val="Heading1"/>
              <w:ind w:left="176" w:firstLine="0"/>
              <w:jc w:val="left"/>
              <w:rPr>
                <w:rFonts w:ascii="Times New Roman" w:hAnsi="Times New Roman" w:cs="Times New Roman"/>
                <w:b w:val="0"/>
                <w:bCs w:val="0"/>
                <w:kern w:val="0"/>
                <w:sz w:val="20"/>
                <w:szCs w:val="20"/>
              </w:rPr>
            </w:pPr>
            <w:r w:rsidRPr="0060558A">
              <w:rPr>
                <w:rFonts w:ascii="Times New Roman" w:hAnsi="Times New Roman" w:cs="Times New Roman"/>
                <w:b w:val="0"/>
                <w:bCs w:val="0"/>
                <w:kern w:val="0"/>
                <w:sz w:val="20"/>
                <w:szCs w:val="20"/>
              </w:rPr>
              <w:t>Licen</w:t>
            </w:r>
            <w:r w:rsidRPr="0060558A">
              <w:rPr>
                <w:rFonts w:ascii="Tahoma" w:hAnsi="Tahoma" w:cs="Tahoma"/>
                <w:b w:val="0"/>
                <w:bCs w:val="0"/>
                <w:kern w:val="0"/>
                <w:sz w:val="20"/>
                <w:szCs w:val="20"/>
              </w:rPr>
              <w:t>ț</w:t>
            </w:r>
            <w:r w:rsidRPr="0060558A">
              <w:rPr>
                <w:rFonts w:ascii="Times New Roman" w:hAnsi="Times New Roman" w:cs="Times New Roman"/>
                <w:b w:val="0"/>
                <w:bCs w:val="0"/>
                <w:kern w:val="0"/>
                <w:sz w:val="20"/>
                <w:szCs w:val="20"/>
              </w:rPr>
              <w:t>ă</w:t>
            </w:r>
          </w:p>
        </w:tc>
      </w:tr>
      <w:tr w:rsidR="00B32CBE">
        <w:trPr>
          <w:trHeight w:val="100"/>
        </w:trPr>
        <w:tc>
          <w:tcPr>
            <w:tcW w:w="3402" w:type="dxa"/>
          </w:tcPr>
          <w:p w:rsidR="00B32CBE" w:rsidRPr="0060558A" w:rsidRDefault="00B32CBE" w:rsidP="00C92F7C">
            <w:pPr>
              <w:pStyle w:val="Heading2"/>
              <w:ind w:left="34" w:firstLine="0"/>
              <w:rPr>
                <w:rFonts w:ascii="Times New Roman" w:hAnsi="Times New Roman" w:cs="Times New Roman"/>
                <w:b w:val="0"/>
                <w:bCs w:val="0"/>
                <w:i w:val="0"/>
                <w:iCs w:val="0"/>
                <w:sz w:val="20"/>
                <w:szCs w:val="20"/>
              </w:rPr>
            </w:pPr>
            <w:r w:rsidRPr="0060558A">
              <w:rPr>
                <w:rFonts w:ascii="Times New Roman" w:hAnsi="Times New Roman" w:cs="Times New Roman"/>
                <w:b w:val="0"/>
                <w:bCs w:val="0"/>
                <w:i w:val="0"/>
                <w:iCs w:val="0"/>
                <w:sz w:val="20"/>
                <w:szCs w:val="20"/>
              </w:rPr>
              <w:t>1.6 Programul de studii/ Calificarea</w:t>
            </w:r>
          </w:p>
        </w:tc>
        <w:tc>
          <w:tcPr>
            <w:tcW w:w="6804" w:type="dxa"/>
            <w:shd w:val="clear" w:color="auto" w:fill="C00000"/>
          </w:tcPr>
          <w:p w:rsidR="00B32CBE" w:rsidRPr="0060558A" w:rsidRDefault="00B32CBE" w:rsidP="00C92F7C">
            <w:pPr>
              <w:pStyle w:val="Heading1"/>
              <w:ind w:left="176" w:firstLine="0"/>
              <w:jc w:val="left"/>
              <w:rPr>
                <w:rFonts w:ascii="Arial" w:hAnsi="Arial" w:cs="Arial"/>
                <w:b w:val="0"/>
                <w:bCs w:val="0"/>
                <w:kern w:val="0"/>
                <w:sz w:val="20"/>
                <w:szCs w:val="20"/>
              </w:rPr>
            </w:pPr>
            <w:r w:rsidRPr="0060558A">
              <w:rPr>
                <w:rFonts w:ascii="Arial" w:hAnsi="Arial" w:cs="Arial"/>
                <w:b w:val="0"/>
                <w:bCs w:val="0"/>
                <w:color w:val="FFFFFF"/>
                <w:kern w:val="0"/>
                <w:sz w:val="20"/>
                <w:szCs w:val="20"/>
              </w:rPr>
              <w:t>Medicină sec</w:t>
            </w:r>
            <w:r w:rsidRPr="0060558A">
              <w:rPr>
                <w:rFonts w:ascii="Tahoma" w:hAnsi="Tahoma" w:cs="Tahoma"/>
                <w:b w:val="0"/>
                <w:bCs w:val="0"/>
                <w:color w:val="FFFFFF"/>
                <w:kern w:val="0"/>
                <w:sz w:val="20"/>
                <w:szCs w:val="20"/>
              </w:rPr>
              <w:t>ț</w:t>
            </w:r>
            <w:r w:rsidRPr="0060558A">
              <w:rPr>
                <w:rFonts w:ascii="Arial" w:hAnsi="Arial" w:cs="Arial"/>
                <w:b w:val="0"/>
                <w:bCs w:val="0"/>
                <w:color w:val="FFFFFF"/>
                <w:kern w:val="0"/>
                <w:sz w:val="20"/>
                <w:szCs w:val="20"/>
              </w:rPr>
              <w:t>ia în limba engleză</w:t>
            </w:r>
          </w:p>
        </w:tc>
      </w:tr>
    </w:tbl>
    <w:p w:rsidR="00B32CBE" w:rsidRDefault="00B32CBE">
      <w:pPr>
        <w:rPr>
          <w:b/>
          <w:bCs/>
        </w:rPr>
      </w:pPr>
    </w:p>
    <w:p w:rsidR="00B32CBE" w:rsidRDefault="00B32CBE">
      <w:r>
        <w:rPr>
          <w:b/>
          <w:bCs/>
        </w:rPr>
        <w:t xml:space="preserve">2. Date despre disciplină </w:t>
      </w:r>
    </w:p>
    <w:tbl>
      <w:tblPr>
        <w:tblW w:w="1020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800"/>
        <w:gridCol w:w="468"/>
        <w:gridCol w:w="142"/>
        <w:gridCol w:w="1275"/>
        <w:gridCol w:w="426"/>
        <w:gridCol w:w="567"/>
        <w:gridCol w:w="851"/>
        <w:gridCol w:w="992"/>
        <w:gridCol w:w="1275"/>
        <w:gridCol w:w="1558"/>
        <w:gridCol w:w="852"/>
      </w:tblGrid>
      <w:tr w:rsidR="00B32CBE">
        <w:tc>
          <w:tcPr>
            <w:tcW w:w="2410" w:type="dxa"/>
            <w:gridSpan w:val="3"/>
          </w:tcPr>
          <w:p w:rsidR="00B32CBE" w:rsidRDefault="00B32CBE">
            <w:r>
              <w:t xml:space="preserve"> 2.1. Denumirea disciplinei</w:t>
            </w:r>
          </w:p>
        </w:tc>
        <w:tc>
          <w:tcPr>
            <w:tcW w:w="7796" w:type="dxa"/>
            <w:gridSpan w:val="8"/>
          </w:tcPr>
          <w:p w:rsidR="00B32CBE" w:rsidRPr="00C92F7C" w:rsidRDefault="00B32CBE">
            <w:pPr>
              <w:rPr>
                <w:b/>
                <w:bCs/>
              </w:rPr>
            </w:pPr>
            <w:r w:rsidRPr="00C92F7C">
              <w:rPr>
                <w:b/>
                <w:bCs/>
              </w:rPr>
              <w:t>MORFOPATOLOGIE</w:t>
            </w:r>
          </w:p>
        </w:tc>
      </w:tr>
      <w:tr w:rsidR="00B32CBE">
        <w:tc>
          <w:tcPr>
            <w:tcW w:w="4678" w:type="dxa"/>
            <w:gridSpan w:val="6"/>
          </w:tcPr>
          <w:p w:rsidR="00B32CBE" w:rsidRDefault="00B32CBE" w:rsidP="00C92F7C">
            <w:pPr>
              <w:ind w:left="34"/>
            </w:pPr>
            <w:r>
              <w:t>2.2 Titularul activităţilor de curs</w:t>
            </w:r>
          </w:p>
        </w:tc>
        <w:tc>
          <w:tcPr>
            <w:tcW w:w="5528" w:type="dxa"/>
            <w:gridSpan w:val="5"/>
          </w:tcPr>
          <w:p w:rsidR="00B32CBE" w:rsidRDefault="00B32CBE" w:rsidP="00581069">
            <w:r>
              <w:rPr>
                <w:rFonts w:ascii="Tahoma" w:hAnsi="Tahoma" w:cs="Tahoma"/>
              </w:rPr>
              <w:t>Ș</w:t>
            </w:r>
            <w:r>
              <w:t>.l. Dr. Dorela-Codru</w:t>
            </w:r>
            <w:r>
              <w:rPr>
                <w:rFonts w:ascii="Tahoma" w:hAnsi="Tahoma" w:cs="Tahoma"/>
              </w:rPr>
              <w:t>ț</w:t>
            </w:r>
            <w:r>
              <w:t>a Lăzureanu</w:t>
            </w:r>
          </w:p>
        </w:tc>
      </w:tr>
      <w:tr w:rsidR="00B32CBE">
        <w:tc>
          <w:tcPr>
            <w:tcW w:w="4678" w:type="dxa"/>
            <w:gridSpan w:val="6"/>
          </w:tcPr>
          <w:p w:rsidR="00B32CBE" w:rsidRDefault="00B32CBE" w:rsidP="00C92F7C">
            <w:pPr>
              <w:ind w:left="34"/>
            </w:pPr>
            <w:r>
              <w:t>2.3 Titularul activităţilor de laborator</w:t>
            </w:r>
          </w:p>
        </w:tc>
        <w:tc>
          <w:tcPr>
            <w:tcW w:w="5528" w:type="dxa"/>
            <w:gridSpan w:val="5"/>
          </w:tcPr>
          <w:p w:rsidR="00B32CBE" w:rsidRDefault="00B32CBE">
            <w:r>
              <w:rPr>
                <w:rFonts w:ascii="Tahoma" w:hAnsi="Tahoma" w:cs="Tahoma"/>
              </w:rPr>
              <w:t>Ș</w:t>
            </w:r>
            <w:r>
              <w:t>.l. Dr. Dorela-Codru</w:t>
            </w:r>
            <w:r>
              <w:rPr>
                <w:rFonts w:ascii="Tahoma" w:hAnsi="Tahoma" w:cs="Tahoma"/>
              </w:rPr>
              <w:t>ț</w:t>
            </w:r>
            <w:r>
              <w:t>a Lăzureanu</w:t>
            </w:r>
          </w:p>
          <w:p w:rsidR="00B32CBE" w:rsidRDefault="00B32CBE">
            <w:r>
              <w:rPr>
                <w:rFonts w:ascii="Tahoma" w:hAnsi="Tahoma" w:cs="Tahoma"/>
              </w:rPr>
              <w:t>Ș</w:t>
            </w:r>
            <w:r>
              <w:t xml:space="preserve">.l. Dr. Remus Cornea </w:t>
            </w:r>
          </w:p>
          <w:p w:rsidR="00B32CBE" w:rsidRDefault="00B32CBE">
            <w:r>
              <w:t>Asist. Dr. Adrian Văduva</w:t>
            </w:r>
          </w:p>
          <w:p w:rsidR="00B32CBE" w:rsidRDefault="00B32CBE">
            <w:r>
              <w:t>Asist Drd. Emilian Olteanu</w:t>
            </w:r>
          </w:p>
        </w:tc>
      </w:tr>
      <w:tr w:rsidR="00B32CBE">
        <w:trPr>
          <w:trHeight w:val="340"/>
        </w:trPr>
        <w:tc>
          <w:tcPr>
            <w:tcW w:w="1800" w:type="dxa"/>
            <w:vMerge w:val="restart"/>
          </w:tcPr>
          <w:p w:rsidR="00B32CBE" w:rsidRDefault="00B32CBE" w:rsidP="00C92F7C">
            <w:pPr>
              <w:ind w:left="34"/>
            </w:pPr>
            <w:r>
              <w:t>2.4 Anul de studiu</w:t>
            </w:r>
          </w:p>
        </w:tc>
        <w:tc>
          <w:tcPr>
            <w:tcW w:w="468" w:type="dxa"/>
            <w:vMerge w:val="restart"/>
          </w:tcPr>
          <w:p w:rsidR="00B32CBE" w:rsidRPr="00C92F7C" w:rsidRDefault="00B32CBE">
            <w:pPr>
              <w:rPr>
                <w:b/>
                <w:bCs/>
              </w:rPr>
            </w:pPr>
            <w:r w:rsidRPr="00C92F7C">
              <w:rPr>
                <w:b/>
                <w:bCs/>
              </w:rPr>
              <w:t>III</w:t>
            </w:r>
          </w:p>
        </w:tc>
        <w:tc>
          <w:tcPr>
            <w:tcW w:w="1417" w:type="dxa"/>
            <w:gridSpan w:val="2"/>
            <w:vMerge w:val="restart"/>
          </w:tcPr>
          <w:p w:rsidR="00B32CBE" w:rsidRDefault="00B32CBE">
            <w:r>
              <w:t>2.5 Semestrul</w:t>
            </w:r>
          </w:p>
        </w:tc>
        <w:tc>
          <w:tcPr>
            <w:tcW w:w="426" w:type="dxa"/>
            <w:vMerge w:val="restart"/>
          </w:tcPr>
          <w:p w:rsidR="00B32CBE" w:rsidRPr="00C92F7C" w:rsidRDefault="00B32CBE">
            <w:pPr>
              <w:rPr>
                <w:b/>
                <w:bCs/>
              </w:rPr>
            </w:pPr>
            <w:r w:rsidRPr="00C92F7C">
              <w:rPr>
                <w:b/>
                <w:bCs/>
              </w:rPr>
              <w:t>5, 6</w:t>
            </w:r>
          </w:p>
        </w:tc>
        <w:tc>
          <w:tcPr>
            <w:tcW w:w="1418" w:type="dxa"/>
            <w:gridSpan w:val="2"/>
            <w:vMerge w:val="restart"/>
          </w:tcPr>
          <w:p w:rsidR="00B32CBE" w:rsidRDefault="00B32CBE">
            <w:r>
              <w:t>2.6 Tipul de evaluare</w:t>
            </w:r>
          </w:p>
        </w:tc>
        <w:tc>
          <w:tcPr>
            <w:tcW w:w="992" w:type="dxa"/>
            <w:vMerge w:val="restart"/>
          </w:tcPr>
          <w:p w:rsidR="00B32CBE" w:rsidRPr="00C92F7C" w:rsidRDefault="00B32CBE">
            <w:pPr>
              <w:rPr>
                <w:b/>
                <w:bCs/>
              </w:rPr>
            </w:pPr>
            <w:r w:rsidRPr="00C92F7C">
              <w:rPr>
                <w:b/>
                <w:bCs/>
              </w:rPr>
              <w:t>Examen</w:t>
            </w:r>
          </w:p>
        </w:tc>
        <w:tc>
          <w:tcPr>
            <w:tcW w:w="1275" w:type="dxa"/>
            <w:vMerge w:val="restart"/>
          </w:tcPr>
          <w:p w:rsidR="00B32CBE" w:rsidRPr="00C92F7C" w:rsidRDefault="00B32CBE">
            <w:pPr>
              <w:rPr>
                <w:vertAlign w:val="superscript"/>
              </w:rPr>
            </w:pPr>
            <w:r>
              <w:t>2.7 Regimul disciplinei</w:t>
            </w:r>
          </w:p>
        </w:tc>
        <w:tc>
          <w:tcPr>
            <w:tcW w:w="1558" w:type="dxa"/>
          </w:tcPr>
          <w:p w:rsidR="00B32CBE" w:rsidRPr="00C92F7C" w:rsidRDefault="00B32CBE">
            <w:pPr>
              <w:rPr>
                <w:vertAlign w:val="superscript"/>
              </w:rPr>
            </w:pPr>
            <w:r>
              <w:t>Conţinut</w:t>
            </w:r>
            <w:r w:rsidRPr="00C92F7C">
              <w:rPr>
                <w:vertAlign w:val="superscript"/>
              </w:rPr>
              <w:t>3)</w:t>
            </w:r>
          </w:p>
        </w:tc>
        <w:tc>
          <w:tcPr>
            <w:tcW w:w="852" w:type="dxa"/>
          </w:tcPr>
          <w:p w:rsidR="00B32CBE" w:rsidRPr="00C92F7C" w:rsidRDefault="00B32CBE" w:rsidP="00C92F7C">
            <w:pPr>
              <w:jc w:val="center"/>
              <w:rPr>
                <w:b/>
                <w:bCs/>
              </w:rPr>
            </w:pPr>
            <w:r w:rsidRPr="00C92F7C">
              <w:rPr>
                <w:b/>
                <w:bCs/>
              </w:rPr>
              <w:t>DF</w:t>
            </w:r>
          </w:p>
        </w:tc>
      </w:tr>
      <w:tr w:rsidR="00B32CBE">
        <w:trPr>
          <w:trHeight w:val="340"/>
        </w:trPr>
        <w:tc>
          <w:tcPr>
            <w:tcW w:w="1800" w:type="dxa"/>
            <w:vMerge/>
          </w:tcPr>
          <w:p w:rsidR="00B32CBE" w:rsidRPr="00C92F7C" w:rsidRDefault="00B32CBE" w:rsidP="00C92F7C">
            <w:pPr>
              <w:widowControl w:val="0"/>
              <w:spacing w:line="276" w:lineRule="auto"/>
              <w:rPr>
                <w:b/>
                <w:bCs/>
              </w:rPr>
            </w:pPr>
          </w:p>
        </w:tc>
        <w:tc>
          <w:tcPr>
            <w:tcW w:w="468" w:type="dxa"/>
            <w:vMerge/>
          </w:tcPr>
          <w:p w:rsidR="00B32CBE" w:rsidRPr="00C92F7C" w:rsidRDefault="00B32CBE" w:rsidP="00C92F7C">
            <w:pPr>
              <w:widowControl w:val="0"/>
              <w:spacing w:line="276" w:lineRule="auto"/>
              <w:rPr>
                <w:b/>
                <w:bCs/>
              </w:rPr>
            </w:pPr>
          </w:p>
        </w:tc>
        <w:tc>
          <w:tcPr>
            <w:tcW w:w="1417" w:type="dxa"/>
            <w:gridSpan w:val="2"/>
            <w:vMerge/>
          </w:tcPr>
          <w:p w:rsidR="00B32CBE" w:rsidRDefault="00B32CBE" w:rsidP="00C92F7C">
            <w:pPr>
              <w:ind w:left="318"/>
            </w:pPr>
          </w:p>
          <w:p w:rsidR="00B32CBE" w:rsidRDefault="00B32CBE"/>
          <w:p w:rsidR="00B32CBE" w:rsidRDefault="00B32CBE"/>
        </w:tc>
        <w:tc>
          <w:tcPr>
            <w:tcW w:w="426" w:type="dxa"/>
            <w:vMerge/>
          </w:tcPr>
          <w:p w:rsidR="00B32CBE" w:rsidRDefault="00B32CBE" w:rsidP="00C92F7C">
            <w:pPr>
              <w:widowControl w:val="0"/>
              <w:spacing w:line="276" w:lineRule="auto"/>
            </w:pPr>
          </w:p>
        </w:tc>
        <w:tc>
          <w:tcPr>
            <w:tcW w:w="1418" w:type="dxa"/>
            <w:gridSpan w:val="2"/>
            <w:vMerge/>
          </w:tcPr>
          <w:p w:rsidR="00B32CBE" w:rsidRDefault="00B32CBE"/>
          <w:p w:rsidR="00B32CBE" w:rsidRDefault="00B32CBE"/>
        </w:tc>
        <w:tc>
          <w:tcPr>
            <w:tcW w:w="992" w:type="dxa"/>
            <w:vMerge/>
          </w:tcPr>
          <w:p w:rsidR="00B32CBE" w:rsidRDefault="00B32CBE" w:rsidP="00C92F7C">
            <w:pPr>
              <w:widowControl w:val="0"/>
              <w:spacing w:line="276" w:lineRule="auto"/>
            </w:pPr>
          </w:p>
        </w:tc>
        <w:tc>
          <w:tcPr>
            <w:tcW w:w="1275" w:type="dxa"/>
            <w:vMerge/>
          </w:tcPr>
          <w:p w:rsidR="00B32CBE" w:rsidRDefault="00B32CBE"/>
          <w:p w:rsidR="00B32CBE" w:rsidRDefault="00B32CBE"/>
        </w:tc>
        <w:tc>
          <w:tcPr>
            <w:tcW w:w="1558" w:type="dxa"/>
          </w:tcPr>
          <w:p w:rsidR="00B32CBE" w:rsidRPr="00C92F7C" w:rsidRDefault="00B32CBE">
            <w:pPr>
              <w:rPr>
                <w:vertAlign w:val="superscript"/>
              </w:rPr>
            </w:pPr>
            <w:r>
              <w:t>Obligativitate</w:t>
            </w:r>
            <w:r w:rsidRPr="00C92F7C">
              <w:rPr>
                <w:vertAlign w:val="superscript"/>
              </w:rPr>
              <w:t>4)</w:t>
            </w:r>
          </w:p>
        </w:tc>
        <w:tc>
          <w:tcPr>
            <w:tcW w:w="852" w:type="dxa"/>
          </w:tcPr>
          <w:p w:rsidR="00B32CBE" w:rsidRPr="00C92F7C" w:rsidRDefault="00B32CBE" w:rsidP="00C92F7C">
            <w:pPr>
              <w:jc w:val="center"/>
              <w:rPr>
                <w:b/>
                <w:bCs/>
              </w:rPr>
            </w:pPr>
            <w:r w:rsidRPr="00C92F7C">
              <w:rPr>
                <w:b/>
                <w:bCs/>
              </w:rPr>
              <w:t>DI</w:t>
            </w:r>
          </w:p>
        </w:tc>
      </w:tr>
    </w:tbl>
    <w:p w:rsidR="00B32CBE" w:rsidRDefault="00B32CBE">
      <w:pPr>
        <w:ind w:right="-766"/>
        <w:rPr>
          <w:b/>
          <w:bCs/>
        </w:rPr>
      </w:pPr>
    </w:p>
    <w:p w:rsidR="00B32CBE" w:rsidRDefault="00B32CBE">
      <w:pPr>
        <w:ind w:right="-766"/>
        <w:rPr>
          <w:b/>
          <w:bCs/>
        </w:rPr>
      </w:pPr>
      <w:r>
        <w:rPr>
          <w:b/>
          <w:bCs/>
        </w:rPr>
        <w:t>3. Timpul</w:t>
      </w:r>
      <w:r>
        <w:rPr>
          <w:b/>
          <w:bCs/>
          <w:sz w:val="24"/>
          <w:szCs w:val="24"/>
        </w:rPr>
        <w:t xml:space="preserve"> </w:t>
      </w:r>
      <w:r>
        <w:rPr>
          <w:b/>
          <w:bCs/>
        </w:rPr>
        <w:t xml:space="preserve">total estimat </w:t>
      </w:r>
      <w:r>
        <w:t>(ore pe ambele semestre al activită</w:t>
      </w:r>
      <w:r>
        <w:rPr>
          <w:rFonts w:ascii="Tahoma" w:hAnsi="Tahoma" w:cs="Tahoma"/>
        </w:rPr>
        <w:t>ț</w:t>
      </w:r>
      <w:r>
        <w:t xml:space="preserve">ilor didactice) </w:t>
      </w:r>
    </w:p>
    <w:tbl>
      <w:tblPr>
        <w:tblW w:w="1020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330"/>
        <w:gridCol w:w="70"/>
        <w:gridCol w:w="1136"/>
        <w:gridCol w:w="1414"/>
        <w:gridCol w:w="854"/>
        <w:gridCol w:w="2540"/>
        <w:gridCol w:w="858"/>
      </w:tblGrid>
      <w:tr w:rsidR="00B32CBE">
        <w:trPr>
          <w:trHeight w:val="240"/>
        </w:trPr>
        <w:tc>
          <w:tcPr>
            <w:tcW w:w="3400" w:type="dxa"/>
            <w:gridSpan w:val="2"/>
          </w:tcPr>
          <w:p w:rsidR="00B32CBE" w:rsidRPr="0060558A" w:rsidRDefault="00B32CBE">
            <w:pPr>
              <w:pStyle w:val="Heading2"/>
              <w:rPr>
                <w:rFonts w:ascii="Times New Roman" w:hAnsi="Times New Roman" w:cs="Times New Roman"/>
                <w:b w:val="0"/>
                <w:bCs w:val="0"/>
                <w:i w:val="0"/>
                <w:iCs w:val="0"/>
                <w:sz w:val="20"/>
                <w:szCs w:val="20"/>
              </w:rPr>
            </w:pPr>
            <w:r w:rsidRPr="0060558A">
              <w:rPr>
                <w:rFonts w:ascii="Times New Roman" w:hAnsi="Times New Roman" w:cs="Times New Roman"/>
                <w:b w:val="0"/>
                <w:bCs w:val="0"/>
                <w:i w:val="0"/>
                <w:iCs w:val="0"/>
                <w:sz w:val="20"/>
                <w:szCs w:val="20"/>
              </w:rPr>
              <w:t>3.1 Număr de ore pe săptămână</w:t>
            </w:r>
          </w:p>
        </w:tc>
        <w:tc>
          <w:tcPr>
            <w:tcW w:w="1136" w:type="dxa"/>
          </w:tcPr>
          <w:p w:rsidR="00B32CBE" w:rsidRPr="00C92F7C" w:rsidRDefault="00B32CBE" w:rsidP="00C92F7C">
            <w:pPr>
              <w:jc w:val="center"/>
              <w:rPr>
                <w:b/>
                <w:bCs/>
              </w:rPr>
            </w:pPr>
            <w:r w:rsidRPr="00C92F7C">
              <w:rPr>
                <w:b/>
                <w:bCs/>
              </w:rPr>
              <w:t>6+4</w:t>
            </w:r>
          </w:p>
        </w:tc>
        <w:tc>
          <w:tcPr>
            <w:tcW w:w="1414" w:type="dxa"/>
          </w:tcPr>
          <w:p w:rsidR="00B32CBE" w:rsidRDefault="00B32CBE">
            <w:r>
              <w:t>3.2 din care: curs</w:t>
            </w:r>
          </w:p>
        </w:tc>
        <w:tc>
          <w:tcPr>
            <w:tcW w:w="854" w:type="dxa"/>
          </w:tcPr>
          <w:p w:rsidR="00B32CBE" w:rsidRPr="00C92F7C" w:rsidRDefault="00B32CBE" w:rsidP="00C92F7C">
            <w:pPr>
              <w:jc w:val="center"/>
              <w:rPr>
                <w:b/>
                <w:bCs/>
              </w:rPr>
            </w:pPr>
            <w:r w:rsidRPr="00C92F7C">
              <w:rPr>
                <w:b/>
                <w:bCs/>
              </w:rPr>
              <w:t>3+2</w:t>
            </w:r>
          </w:p>
        </w:tc>
        <w:tc>
          <w:tcPr>
            <w:tcW w:w="2540" w:type="dxa"/>
          </w:tcPr>
          <w:p w:rsidR="00B32CBE" w:rsidRDefault="00B32CBE">
            <w:r>
              <w:t>3.3 laborator</w:t>
            </w:r>
          </w:p>
        </w:tc>
        <w:tc>
          <w:tcPr>
            <w:tcW w:w="858" w:type="dxa"/>
          </w:tcPr>
          <w:p w:rsidR="00B32CBE" w:rsidRPr="00C92F7C" w:rsidRDefault="00B32CBE" w:rsidP="00C92F7C">
            <w:pPr>
              <w:jc w:val="center"/>
              <w:rPr>
                <w:b/>
                <w:bCs/>
              </w:rPr>
            </w:pPr>
            <w:r w:rsidRPr="00C92F7C">
              <w:rPr>
                <w:b/>
                <w:bCs/>
              </w:rPr>
              <w:t>3+2</w:t>
            </w:r>
          </w:p>
        </w:tc>
      </w:tr>
      <w:tr w:rsidR="00B32CBE">
        <w:trPr>
          <w:trHeight w:val="240"/>
        </w:trPr>
        <w:tc>
          <w:tcPr>
            <w:tcW w:w="3400" w:type="dxa"/>
            <w:gridSpan w:val="2"/>
          </w:tcPr>
          <w:p w:rsidR="00B32CBE" w:rsidRPr="0060558A" w:rsidRDefault="00B32CBE">
            <w:pPr>
              <w:pStyle w:val="Heading2"/>
              <w:rPr>
                <w:rFonts w:ascii="Times New Roman" w:hAnsi="Times New Roman" w:cs="Times New Roman"/>
                <w:b w:val="0"/>
                <w:bCs w:val="0"/>
                <w:i w:val="0"/>
                <w:iCs w:val="0"/>
                <w:sz w:val="20"/>
                <w:szCs w:val="20"/>
              </w:rPr>
            </w:pPr>
            <w:r w:rsidRPr="0060558A">
              <w:rPr>
                <w:rFonts w:ascii="Times New Roman" w:hAnsi="Times New Roman" w:cs="Times New Roman"/>
                <w:b w:val="0"/>
                <w:bCs w:val="0"/>
                <w:i w:val="0"/>
                <w:iCs w:val="0"/>
                <w:sz w:val="20"/>
                <w:szCs w:val="20"/>
              </w:rPr>
              <w:t>3.4 Total ore din planul de învă</w:t>
            </w:r>
            <w:r w:rsidRPr="0060558A">
              <w:rPr>
                <w:rFonts w:ascii="Tahoma" w:hAnsi="Tahoma" w:cs="Tahoma"/>
                <w:b w:val="0"/>
                <w:bCs w:val="0"/>
                <w:i w:val="0"/>
                <w:iCs w:val="0"/>
                <w:sz w:val="20"/>
                <w:szCs w:val="20"/>
              </w:rPr>
              <w:t>ț</w:t>
            </w:r>
            <w:r w:rsidRPr="0060558A">
              <w:rPr>
                <w:rFonts w:ascii="Times New Roman" w:hAnsi="Times New Roman" w:cs="Times New Roman"/>
                <w:b w:val="0"/>
                <w:bCs w:val="0"/>
                <w:i w:val="0"/>
                <w:iCs w:val="0"/>
                <w:sz w:val="20"/>
                <w:szCs w:val="20"/>
              </w:rPr>
              <w:t>ământ</w:t>
            </w:r>
          </w:p>
        </w:tc>
        <w:tc>
          <w:tcPr>
            <w:tcW w:w="1136" w:type="dxa"/>
          </w:tcPr>
          <w:p w:rsidR="00B32CBE" w:rsidRPr="0060558A" w:rsidRDefault="00B32CBE" w:rsidP="00C92F7C">
            <w:pPr>
              <w:pStyle w:val="Heading2"/>
              <w:jc w:val="center"/>
              <w:rPr>
                <w:rFonts w:ascii="Times New Roman" w:hAnsi="Times New Roman" w:cs="Times New Roman"/>
                <w:i w:val="0"/>
                <w:iCs w:val="0"/>
                <w:sz w:val="20"/>
                <w:szCs w:val="20"/>
              </w:rPr>
            </w:pPr>
            <w:r w:rsidRPr="0060558A">
              <w:rPr>
                <w:rFonts w:ascii="Times New Roman" w:hAnsi="Times New Roman" w:cs="Times New Roman"/>
                <w:i w:val="0"/>
                <w:iCs w:val="0"/>
                <w:sz w:val="20"/>
                <w:szCs w:val="20"/>
              </w:rPr>
              <w:t>84+56</w:t>
            </w:r>
          </w:p>
        </w:tc>
        <w:tc>
          <w:tcPr>
            <w:tcW w:w="1414" w:type="dxa"/>
          </w:tcPr>
          <w:p w:rsidR="00B32CBE" w:rsidRPr="0060558A" w:rsidRDefault="00B32CBE">
            <w:pPr>
              <w:pStyle w:val="Heading2"/>
              <w:rPr>
                <w:rFonts w:ascii="Times New Roman" w:hAnsi="Times New Roman" w:cs="Times New Roman"/>
                <w:b w:val="0"/>
                <w:bCs w:val="0"/>
                <w:i w:val="0"/>
                <w:iCs w:val="0"/>
                <w:sz w:val="20"/>
                <w:szCs w:val="20"/>
              </w:rPr>
            </w:pPr>
            <w:r w:rsidRPr="0060558A">
              <w:rPr>
                <w:rFonts w:ascii="Times New Roman" w:hAnsi="Times New Roman" w:cs="Times New Roman"/>
                <w:b w:val="0"/>
                <w:bCs w:val="0"/>
                <w:i w:val="0"/>
                <w:iCs w:val="0"/>
                <w:sz w:val="20"/>
                <w:szCs w:val="20"/>
              </w:rPr>
              <w:t>3.5 din care: curs</w:t>
            </w:r>
          </w:p>
        </w:tc>
        <w:tc>
          <w:tcPr>
            <w:tcW w:w="854" w:type="dxa"/>
          </w:tcPr>
          <w:p w:rsidR="00B32CBE" w:rsidRPr="0060558A" w:rsidRDefault="00B32CBE" w:rsidP="00C92F7C">
            <w:pPr>
              <w:pStyle w:val="Heading2"/>
              <w:jc w:val="center"/>
              <w:rPr>
                <w:rFonts w:ascii="Times New Roman" w:hAnsi="Times New Roman" w:cs="Times New Roman"/>
                <w:i w:val="0"/>
                <w:iCs w:val="0"/>
                <w:sz w:val="20"/>
                <w:szCs w:val="20"/>
              </w:rPr>
            </w:pPr>
            <w:r w:rsidRPr="0060558A">
              <w:rPr>
                <w:rFonts w:ascii="Times New Roman" w:hAnsi="Times New Roman" w:cs="Times New Roman"/>
                <w:i w:val="0"/>
                <w:iCs w:val="0"/>
                <w:sz w:val="20"/>
                <w:szCs w:val="20"/>
              </w:rPr>
              <w:t>42+28</w:t>
            </w:r>
          </w:p>
        </w:tc>
        <w:tc>
          <w:tcPr>
            <w:tcW w:w="2540" w:type="dxa"/>
          </w:tcPr>
          <w:p w:rsidR="00B32CBE" w:rsidRPr="0060558A" w:rsidRDefault="00B32CBE">
            <w:pPr>
              <w:pStyle w:val="Heading2"/>
              <w:rPr>
                <w:rFonts w:ascii="Times New Roman" w:hAnsi="Times New Roman" w:cs="Times New Roman"/>
                <w:b w:val="0"/>
                <w:bCs w:val="0"/>
                <w:i w:val="0"/>
                <w:iCs w:val="0"/>
                <w:sz w:val="20"/>
                <w:szCs w:val="20"/>
              </w:rPr>
            </w:pPr>
            <w:r w:rsidRPr="0060558A">
              <w:rPr>
                <w:rFonts w:ascii="Times New Roman" w:hAnsi="Times New Roman" w:cs="Times New Roman"/>
                <w:b w:val="0"/>
                <w:bCs w:val="0"/>
                <w:i w:val="0"/>
                <w:iCs w:val="0"/>
                <w:sz w:val="20"/>
                <w:szCs w:val="20"/>
              </w:rPr>
              <w:t>3.6 laborator</w:t>
            </w:r>
          </w:p>
        </w:tc>
        <w:tc>
          <w:tcPr>
            <w:tcW w:w="858" w:type="dxa"/>
          </w:tcPr>
          <w:p w:rsidR="00B32CBE" w:rsidRPr="0060558A" w:rsidRDefault="00B32CBE" w:rsidP="00C92F7C">
            <w:pPr>
              <w:pStyle w:val="Heading2"/>
              <w:jc w:val="center"/>
              <w:rPr>
                <w:rFonts w:ascii="Times New Roman" w:hAnsi="Times New Roman" w:cs="Times New Roman"/>
                <w:i w:val="0"/>
                <w:iCs w:val="0"/>
                <w:sz w:val="20"/>
                <w:szCs w:val="20"/>
              </w:rPr>
            </w:pPr>
            <w:r w:rsidRPr="0060558A">
              <w:rPr>
                <w:rFonts w:ascii="Times New Roman" w:hAnsi="Times New Roman" w:cs="Times New Roman"/>
                <w:i w:val="0"/>
                <w:iCs w:val="0"/>
                <w:sz w:val="20"/>
                <w:szCs w:val="20"/>
              </w:rPr>
              <w:t>42+28</w:t>
            </w:r>
          </w:p>
        </w:tc>
      </w:tr>
      <w:tr w:rsidR="00B32CBE">
        <w:trPr>
          <w:trHeight w:val="240"/>
        </w:trPr>
        <w:tc>
          <w:tcPr>
            <w:tcW w:w="9344" w:type="dxa"/>
            <w:gridSpan w:val="6"/>
          </w:tcPr>
          <w:p w:rsidR="00B32CBE" w:rsidRPr="0060558A" w:rsidRDefault="00B32CBE">
            <w:pPr>
              <w:pStyle w:val="Heading2"/>
              <w:rPr>
                <w:rFonts w:ascii="Times New Roman" w:hAnsi="Times New Roman" w:cs="Times New Roman"/>
                <w:b w:val="0"/>
                <w:bCs w:val="0"/>
                <w:i w:val="0"/>
                <w:iCs w:val="0"/>
                <w:sz w:val="20"/>
                <w:szCs w:val="20"/>
              </w:rPr>
            </w:pPr>
            <w:r w:rsidRPr="0060558A">
              <w:rPr>
                <w:rFonts w:ascii="Times New Roman" w:hAnsi="Times New Roman" w:cs="Times New Roman"/>
                <w:b w:val="0"/>
                <w:bCs w:val="0"/>
                <w:i w:val="0"/>
                <w:iCs w:val="0"/>
                <w:sz w:val="20"/>
                <w:szCs w:val="20"/>
              </w:rPr>
              <w:t>Distribu</w:t>
            </w:r>
            <w:r w:rsidRPr="0060558A">
              <w:rPr>
                <w:rFonts w:ascii="Tahoma" w:hAnsi="Tahoma" w:cs="Tahoma"/>
                <w:b w:val="0"/>
                <w:bCs w:val="0"/>
                <w:i w:val="0"/>
                <w:iCs w:val="0"/>
                <w:sz w:val="20"/>
                <w:szCs w:val="20"/>
              </w:rPr>
              <w:t>ț</w:t>
            </w:r>
            <w:r w:rsidRPr="0060558A">
              <w:rPr>
                <w:rFonts w:ascii="Times New Roman" w:hAnsi="Times New Roman" w:cs="Times New Roman"/>
                <w:b w:val="0"/>
                <w:bCs w:val="0"/>
                <w:i w:val="0"/>
                <w:iCs w:val="0"/>
                <w:sz w:val="20"/>
                <w:szCs w:val="20"/>
              </w:rPr>
              <w:t>ia fondului de timp</w:t>
            </w:r>
          </w:p>
        </w:tc>
        <w:tc>
          <w:tcPr>
            <w:tcW w:w="858" w:type="dxa"/>
          </w:tcPr>
          <w:p w:rsidR="00B32CBE" w:rsidRPr="0060558A" w:rsidRDefault="00B32CBE" w:rsidP="00C92F7C">
            <w:pPr>
              <w:pStyle w:val="Heading2"/>
              <w:jc w:val="center"/>
              <w:rPr>
                <w:rFonts w:ascii="Times New Roman" w:hAnsi="Times New Roman" w:cs="Times New Roman"/>
                <w:b w:val="0"/>
                <w:bCs w:val="0"/>
                <w:i w:val="0"/>
                <w:iCs w:val="0"/>
                <w:sz w:val="20"/>
                <w:szCs w:val="20"/>
              </w:rPr>
            </w:pPr>
            <w:r w:rsidRPr="0060558A">
              <w:rPr>
                <w:rFonts w:ascii="Times New Roman" w:hAnsi="Times New Roman" w:cs="Times New Roman"/>
                <w:b w:val="0"/>
                <w:bCs w:val="0"/>
                <w:i w:val="0"/>
                <w:iCs w:val="0"/>
                <w:sz w:val="20"/>
                <w:szCs w:val="20"/>
              </w:rPr>
              <w:t>ore</w:t>
            </w:r>
          </w:p>
        </w:tc>
      </w:tr>
      <w:tr w:rsidR="00B32CBE">
        <w:trPr>
          <w:trHeight w:val="240"/>
        </w:trPr>
        <w:tc>
          <w:tcPr>
            <w:tcW w:w="9344" w:type="dxa"/>
            <w:gridSpan w:val="6"/>
          </w:tcPr>
          <w:p w:rsidR="00B32CBE" w:rsidRPr="0060558A" w:rsidRDefault="00B32CBE">
            <w:pPr>
              <w:pStyle w:val="Heading2"/>
              <w:rPr>
                <w:rFonts w:ascii="Times New Roman" w:hAnsi="Times New Roman" w:cs="Times New Roman"/>
                <w:b w:val="0"/>
                <w:bCs w:val="0"/>
                <w:i w:val="0"/>
                <w:iCs w:val="0"/>
                <w:sz w:val="20"/>
                <w:szCs w:val="20"/>
              </w:rPr>
            </w:pPr>
            <w:r w:rsidRPr="0060558A">
              <w:rPr>
                <w:rFonts w:ascii="Times New Roman" w:hAnsi="Times New Roman" w:cs="Times New Roman"/>
                <w:b w:val="0"/>
                <w:bCs w:val="0"/>
                <w:i w:val="0"/>
                <w:iCs w:val="0"/>
                <w:sz w:val="20"/>
                <w:szCs w:val="20"/>
              </w:rPr>
              <w:t xml:space="preserve">Studiul după manual, suport de curs, bibliografie </w:t>
            </w:r>
            <w:r w:rsidRPr="0060558A">
              <w:rPr>
                <w:rFonts w:ascii="Tahoma" w:hAnsi="Tahoma" w:cs="Tahoma"/>
                <w:b w:val="0"/>
                <w:bCs w:val="0"/>
                <w:i w:val="0"/>
                <w:iCs w:val="0"/>
                <w:sz w:val="20"/>
                <w:szCs w:val="20"/>
              </w:rPr>
              <w:t>ș</w:t>
            </w:r>
            <w:r w:rsidRPr="0060558A">
              <w:rPr>
                <w:rFonts w:ascii="Times New Roman" w:hAnsi="Times New Roman" w:cs="Times New Roman"/>
                <w:b w:val="0"/>
                <w:bCs w:val="0"/>
                <w:i w:val="0"/>
                <w:iCs w:val="0"/>
                <w:sz w:val="20"/>
                <w:szCs w:val="20"/>
              </w:rPr>
              <w:t>i noti</w:t>
            </w:r>
            <w:r w:rsidRPr="0060558A">
              <w:rPr>
                <w:rFonts w:ascii="Tahoma" w:hAnsi="Tahoma" w:cs="Tahoma"/>
                <w:b w:val="0"/>
                <w:bCs w:val="0"/>
                <w:i w:val="0"/>
                <w:iCs w:val="0"/>
                <w:sz w:val="20"/>
                <w:szCs w:val="20"/>
              </w:rPr>
              <w:t>ț</w:t>
            </w:r>
            <w:r w:rsidRPr="0060558A">
              <w:rPr>
                <w:rFonts w:ascii="Times New Roman" w:hAnsi="Times New Roman" w:cs="Times New Roman"/>
                <w:b w:val="0"/>
                <w:bCs w:val="0"/>
                <w:i w:val="0"/>
                <w:iCs w:val="0"/>
                <w:sz w:val="20"/>
                <w:szCs w:val="20"/>
              </w:rPr>
              <w:t>e</w:t>
            </w:r>
          </w:p>
        </w:tc>
        <w:tc>
          <w:tcPr>
            <w:tcW w:w="858" w:type="dxa"/>
          </w:tcPr>
          <w:p w:rsidR="00B32CBE" w:rsidRPr="0060558A" w:rsidRDefault="009054C0" w:rsidP="00C92F7C">
            <w:pPr>
              <w:pStyle w:val="Heading2"/>
              <w:jc w:val="center"/>
              <w:rPr>
                <w:rFonts w:ascii="Times New Roman" w:hAnsi="Times New Roman" w:cs="Times New Roman"/>
                <w:b w:val="0"/>
                <w:bCs w:val="0"/>
                <w:i w:val="0"/>
                <w:iCs w:val="0"/>
                <w:sz w:val="20"/>
                <w:szCs w:val="20"/>
              </w:rPr>
            </w:pPr>
            <w:r>
              <w:rPr>
                <w:rFonts w:ascii="Times New Roman" w:hAnsi="Times New Roman" w:cs="Times New Roman"/>
                <w:b w:val="0"/>
                <w:bCs w:val="0"/>
                <w:i w:val="0"/>
                <w:iCs w:val="0"/>
                <w:sz w:val="20"/>
                <w:szCs w:val="20"/>
              </w:rPr>
              <w:t>38+4</w:t>
            </w:r>
            <w:r w:rsidR="00B32CBE" w:rsidRPr="0060558A">
              <w:rPr>
                <w:rFonts w:ascii="Times New Roman" w:hAnsi="Times New Roman" w:cs="Times New Roman"/>
                <w:b w:val="0"/>
                <w:bCs w:val="0"/>
                <w:i w:val="0"/>
                <w:iCs w:val="0"/>
                <w:sz w:val="20"/>
                <w:szCs w:val="20"/>
              </w:rPr>
              <w:t>5</w:t>
            </w:r>
          </w:p>
        </w:tc>
      </w:tr>
      <w:tr w:rsidR="00B32CBE">
        <w:trPr>
          <w:trHeight w:val="240"/>
        </w:trPr>
        <w:tc>
          <w:tcPr>
            <w:tcW w:w="9344" w:type="dxa"/>
            <w:gridSpan w:val="6"/>
          </w:tcPr>
          <w:p w:rsidR="00B32CBE" w:rsidRPr="0060558A" w:rsidRDefault="00B32CBE">
            <w:pPr>
              <w:pStyle w:val="Heading2"/>
              <w:rPr>
                <w:rFonts w:ascii="Times New Roman" w:hAnsi="Times New Roman" w:cs="Times New Roman"/>
                <w:b w:val="0"/>
                <w:bCs w:val="0"/>
                <w:i w:val="0"/>
                <w:iCs w:val="0"/>
                <w:sz w:val="20"/>
                <w:szCs w:val="20"/>
              </w:rPr>
            </w:pPr>
            <w:r w:rsidRPr="0060558A">
              <w:rPr>
                <w:rFonts w:ascii="Times New Roman" w:hAnsi="Times New Roman" w:cs="Times New Roman"/>
                <w:b w:val="0"/>
                <w:bCs w:val="0"/>
                <w:i w:val="0"/>
                <w:iCs w:val="0"/>
                <w:sz w:val="20"/>
                <w:szCs w:val="20"/>
              </w:rPr>
              <w:t xml:space="preserve">Documentare suplimentară în bibliotecă, pe platformele electronice de specialitate </w:t>
            </w:r>
            <w:r w:rsidRPr="0060558A">
              <w:rPr>
                <w:rFonts w:ascii="Tahoma" w:hAnsi="Tahoma" w:cs="Tahoma"/>
                <w:b w:val="0"/>
                <w:bCs w:val="0"/>
                <w:i w:val="0"/>
                <w:iCs w:val="0"/>
                <w:sz w:val="20"/>
                <w:szCs w:val="20"/>
              </w:rPr>
              <w:t>ș</w:t>
            </w:r>
            <w:r w:rsidRPr="0060558A">
              <w:rPr>
                <w:rFonts w:ascii="Times New Roman" w:hAnsi="Times New Roman" w:cs="Times New Roman"/>
                <w:b w:val="0"/>
                <w:bCs w:val="0"/>
                <w:i w:val="0"/>
                <w:iCs w:val="0"/>
                <w:sz w:val="20"/>
                <w:szCs w:val="20"/>
              </w:rPr>
              <w:t>i pe teren</w:t>
            </w:r>
          </w:p>
        </w:tc>
        <w:tc>
          <w:tcPr>
            <w:tcW w:w="858" w:type="dxa"/>
          </w:tcPr>
          <w:p w:rsidR="00B32CBE" w:rsidRPr="0060558A" w:rsidRDefault="009054C0" w:rsidP="00C92F7C">
            <w:pPr>
              <w:pStyle w:val="Heading2"/>
              <w:jc w:val="center"/>
              <w:rPr>
                <w:rFonts w:ascii="Times New Roman" w:hAnsi="Times New Roman" w:cs="Times New Roman"/>
                <w:b w:val="0"/>
                <w:bCs w:val="0"/>
                <w:i w:val="0"/>
                <w:iCs w:val="0"/>
                <w:sz w:val="20"/>
                <w:szCs w:val="20"/>
              </w:rPr>
            </w:pPr>
            <w:r>
              <w:rPr>
                <w:rFonts w:ascii="Times New Roman" w:hAnsi="Times New Roman" w:cs="Times New Roman"/>
                <w:b w:val="0"/>
                <w:bCs w:val="0"/>
                <w:i w:val="0"/>
                <w:iCs w:val="0"/>
                <w:sz w:val="20"/>
                <w:szCs w:val="20"/>
              </w:rPr>
              <w:t>10+</w:t>
            </w:r>
            <w:r w:rsidR="00B32CBE" w:rsidRPr="0060558A">
              <w:rPr>
                <w:rFonts w:ascii="Times New Roman" w:hAnsi="Times New Roman" w:cs="Times New Roman"/>
                <w:b w:val="0"/>
                <w:bCs w:val="0"/>
                <w:i w:val="0"/>
                <w:iCs w:val="0"/>
                <w:sz w:val="20"/>
                <w:szCs w:val="20"/>
              </w:rPr>
              <w:t>5</w:t>
            </w:r>
          </w:p>
        </w:tc>
      </w:tr>
      <w:tr w:rsidR="00B32CBE">
        <w:trPr>
          <w:trHeight w:val="240"/>
        </w:trPr>
        <w:tc>
          <w:tcPr>
            <w:tcW w:w="9344" w:type="dxa"/>
            <w:gridSpan w:val="6"/>
          </w:tcPr>
          <w:p w:rsidR="00B32CBE" w:rsidRPr="0060558A" w:rsidRDefault="00B32CBE">
            <w:pPr>
              <w:pStyle w:val="Heading2"/>
              <w:rPr>
                <w:rFonts w:ascii="Times New Roman" w:hAnsi="Times New Roman" w:cs="Times New Roman"/>
                <w:b w:val="0"/>
                <w:bCs w:val="0"/>
                <w:i w:val="0"/>
                <w:iCs w:val="0"/>
                <w:sz w:val="20"/>
                <w:szCs w:val="20"/>
              </w:rPr>
            </w:pPr>
            <w:r w:rsidRPr="0060558A">
              <w:rPr>
                <w:rFonts w:ascii="Times New Roman" w:hAnsi="Times New Roman" w:cs="Times New Roman"/>
                <w:b w:val="0"/>
                <w:bCs w:val="0"/>
                <w:i w:val="0"/>
                <w:iCs w:val="0"/>
                <w:sz w:val="20"/>
                <w:szCs w:val="20"/>
              </w:rPr>
              <w:t>Pregătire seminarii</w:t>
            </w:r>
            <w:r w:rsidRPr="0060558A">
              <w:rPr>
                <w:rFonts w:ascii="Times New Roman" w:hAnsi="Times New Roman" w:cs="Times New Roman"/>
                <w:i w:val="0"/>
                <w:iCs w:val="0"/>
                <w:sz w:val="20"/>
                <w:szCs w:val="20"/>
              </w:rPr>
              <w:t>/</w:t>
            </w:r>
            <w:r w:rsidRPr="0060558A">
              <w:rPr>
                <w:rFonts w:ascii="Times New Roman" w:hAnsi="Times New Roman" w:cs="Times New Roman"/>
                <w:b w:val="0"/>
                <w:bCs w:val="0"/>
                <w:i w:val="0"/>
                <w:iCs w:val="0"/>
                <w:sz w:val="20"/>
                <w:szCs w:val="20"/>
              </w:rPr>
              <w:t xml:space="preserve"> laboratoare/ proiecte, teme, referate, portofolii </w:t>
            </w:r>
            <w:r w:rsidRPr="0060558A">
              <w:rPr>
                <w:rFonts w:ascii="Tahoma" w:hAnsi="Tahoma" w:cs="Tahoma"/>
                <w:b w:val="0"/>
                <w:bCs w:val="0"/>
                <w:i w:val="0"/>
                <w:iCs w:val="0"/>
                <w:sz w:val="20"/>
                <w:szCs w:val="20"/>
              </w:rPr>
              <w:t>ș</w:t>
            </w:r>
            <w:r w:rsidRPr="0060558A">
              <w:rPr>
                <w:rFonts w:ascii="Times New Roman" w:hAnsi="Times New Roman" w:cs="Times New Roman"/>
                <w:b w:val="0"/>
                <w:bCs w:val="0"/>
                <w:i w:val="0"/>
                <w:iCs w:val="0"/>
                <w:sz w:val="20"/>
                <w:szCs w:val="20"/>
              </w:rPr>
              <w:t>i eseuri</w:t>
            </w:r>
          </w:p>
        </w:tc>
        <w:tc>
          <w:tcPr>
            <w:tcW w:w="858" w:type="dxa"/>
          </w:tcPr>
          <w:p w:rsidR="00B32CBE" w:rsidRPr="0060558A" w:rsidRDefault="009054C0" w:rsidP="00C92F7C">
            <w:pPr>
              <w:pStyle w:val="Heading2"/>
              <w:jc w:val="center"/>
              <w:rPr>
                <w:rFonts w:ascii="Times New Roman" w:hAnsi="Times New Roman" w:cs="Times New Roman"/>
                <w:b w:val="0"/>
                <w:bCs w:val="0"/>
                <w:i w:val="0"/>
                <w:iCs w:val="0"/>
                <w:sz w:val="20"/>
                <w:szCs w:val="20"/>
              </w:rPr>
            </w:pPr>
            <w:r>
              <w:rPr>
                <w:rFonts w:ascii="Times New Roman" w:hAnsi="Times New Roman" w:cs="Times New Roman"/>
                <w:b w:val="0"/>
                <w:bCs w:val="0"/>
                <w:i w:val="0"/>
                <w:iCs w:val="0"/>
                <w:sz w:val="20"/>
                <w:szCs w:val="20"/>
              </w:rPr>
              <w:t>12+8</w:t>
            </w:r>
            <w:r w:rsidR="00B32CBE" w:rsidRPr="0060558A">
              <w:rPr>
                <w:rFonts w:ascii="Times New Roman" w:hAnsi="Times New Roman" w:cs="Times New Roman"/>
                <w:b w:val="0"/>
                <w:bCs w:val="0"/>
                <w:i w:val="0"/>
                <w:iCs w:val="0"/>
                <w:sz w:val="20"/>
                <w:szCs w:val="20"/>
              </w:rPr>
              <w:t>8</w:t>
            </w:r>
          </w:p>
        </w:tc>
      </w:tr>
      <w:tr w:rsidR="00B32CBE">
        <w:trPr>
          <w:trHeight w:val="240"/>
        </w:trPr>
        <w:tc>
          <w:tcPr>
            <w:tcW w:w="9344" w:type="dxa"/>
            <w:gridSpan w:val="6"/>
          </w:tcPr>
          <w:p w:rsidR="00B32CBE" w:rsidRPr="0060558A" w:rsidRDefault="00B32CBE">
            <w:pPr>
              <w:pStyle w:val="Heading2"/>
              <w:rPr>
                <w:rFonts w:ascii="Times New Roman" w:hAnsi="Times New Roman" w:cs="Times New Roman"/>
                <w:b w:val="0"/>
                <w:bCs w:val="0"/>
                <w:i w:val="0"/>
                <w:iCs w:val="0"/>
                <w:sz w:val="20"/>
                <w:szCs w:val="20"/>
              </w:rPr>
            </w:pPr>
            <w:r w:rsidRPr="0060558A">
              <w:rPr>
                <w:rFonts w:ascii="Times New Roman" w:hAnsi="Times New Roman" w:cs="Times New Roman"/>
                <w:b w:val="0"/>
                <w:bCs w:val="0"/>
                <w:i w:val="0"/>
                <w:iCs w:val="0"/>
                <w:sz w:val="20"/>
                <w:szCs w:val="20"/>
              </w:rPr>
              <w:t>Tutoriat</w:t>
            </w:r>
          </w:p>
        </w:tc>
        <w:tc>
          <w:tcPr>
            <w:tcW w:w="858" w:type="dxa"/>
          </w:tcPr>
          <w:p w:rsidR="00B32CBE" w:rsidRPr="0060558A" w:rsidRDefault="00B32CBE" w:rsidP="00C92F7C">
            <w:pPr>
              <w:pStyle w:val="Heading2"/>
              <w:jc w:val="center"/>
              <w:rPr>
                <w:rFonts w:ascii="Times New Roman" w:hAnsi="Times New Roman" w:cs="Times New Roman"/>
                <w:b w:val="0"/>
                <w:bCs w:val="0"/>
                <w:i w:val="0"/>
                <w:iCs w:val="0"/>
                <w:sz w:val="20"/>
                <w:szCs w:val="20"/>
              </w:rPr>
            </w:pPr>
          </w:p>
        </w:tc>
      </w:tr>
      <w:tr w:rsidR="00B32CBE">
        <w:trPr>
          <w:trHeight w:val="240"/>
        </w:trPr>
        <w:tc>
          <w:tcPr>
            <w:tcW w:w="9344" w:type="dxa"/>
            <w:gridSpan w:val="6"/>
          </w:tcPr>
          <w:p w:rsidR="00B32CBE" w:rsidRPr="0060558A" w:rsidRDefault="00B32CBE">
            <w:pPr>
              <w:pStyle w:val="Heading2"/>
              <w:rPr>
                <w:rFonts w:ascii="Times New Roman" w:hAnsi="Times New Roman" w:cs="Times New Roman"/>
                <w:b w:val="0"/>
                <w:bCs w:val="0"/>
                <w:i w:val="0"/>
                <w:iCs w:val="0"/>
                <w:sz w:val="20"/>
                <w:szCs w:val="20"/>
              </w:rPr>
            </w:pPr>
            <w:r w:rsidRPr="0060558A">
              <w:rPr>
                <w:rFonts w:ascii="Times New Roman" w:hAnsi="Times New Roman" w:cs="Times New Roman"/>
                <w:b w:val="0"/>
                <w:bCs w:val="0"/>
                <w:i w:val="0"/>
                <w:iCs w:val="0"/>
                <w:sz w:val="20"/>
                <w:szCs w:val="20"/>
              </w:rPr>
              <w:t>Examinări (1 seminar, 1 examen practic, 1 examen final)</w:t>
            </w:r>
          </w:p>
        </w:tc>
        <w:tc>
          <w:tcPr>
            <w:tcW w:w="858" w:type="dxa"/>
          </w:tcPr>
          <w:p w:rsidR="00B32CBE" w:rsidRPr="0060558A" w:rsidRDefault="00B32CBE" w:rsidP="00C92F7C">
            <w:pPr>
              <w:pStyle w:val="Heading2"/>
              <w:jc w:val="center"/>
              <w:rPr>
                <w:rFonts w:ascii="Times New Roman" w:hAnsi="Times New Roman" w:cs="Times New Roman"/>
                <w:b w:val="0"/>
                <w:bCs w:val="0"/>
                <w:i w:val="0"/>
                <w:iCs w:val="0"/>
                <w:sz w:val="20"/>
                <w:szCs w:val="20"/>
              </w:rPr>
            </w:pPr>
            <w:r w:rsidRPr="0060558A">
              <w:rPr>
                <w:rFonts w:ascii="Times New Roman" w:hAnsi="Times New Roman" w:cs="Times New Roman"/>
                <w:b w:val="0"/>
                <w:bCs w:val="0"/>
                <w:i w:val="0"/>
                <w:iCs w:val="0"/>
                <w:sz w:val="20"/>
                <w:szCs w:val="20"/>
              </w:rPr>
              <w:t>6+6</w:t>
            </w:r>
          </w:p>
        </w:tc>
      </w:tr>
      <w:tr w:rsidR="00B32CBE">
        <w:trPr>
          <w:trHeight w:val="240"/>
        </w:trPr>
        <w:tc>
          <w:tcPr>
            <w:tcW w:w="9344" w:type="dxa"/>
            <w:gridSpan w:val="6"/>
          </w:tcPr>
          <w:p w:rsidR="00B32CBE" w:rsidRPr="0060558A" w:rsidRDefault="00B32CBE">
            <w:pPr>
              <w:pStyle w:val="Heading2"/>
              <w:rPr>
                <w:rFonts w:ascii="Times New Roman" w:hAnsi="Times New Roman" w:cs="Times New Roman"/>
                <w:b w:val="0"/>
                <w:bCs w:val="0"/>
                <w:i w:val="0"/>
                <w:iCs w:val="0"/>
                <w:sz w:val="20"/>
                <w:szCs w:val="20"/>
              </w:rPr>
            </w:pPr>
            <w:r w:rsidRPr="0060558A">
              <w:rPr>
                <w:rFonts w:ascii="Times New Roman" w:hAnsi="Times New Roman" w:cs="Times New Roman"/>
                <w:b w:val="0"/>
                <w:bCs w:val="0"/>
                <w:i w:val="0"/>
                <w:iCs w:val="0"/>
                <w:sz w:val="20"/>
                <w:szCs w:val="20"/>
              </w:rPr>
              <w:t>Alte activită</w:t>
            </w:r>
            <w:r w:rsidRPr="0060558A">
              <w:rPr>
                <w:rFonts w:ascii="Tahoma" w:hAnsi="Tahoma" w:cs="Tahoma"/>
                <w:b w:val="0"/>
                <w:bCs w:val="0"/>
                <w:i w:val="0"/>
                <w:iCs w:val="0"/>
                <w:sz w:val="20"/>
                <w:szCs w:val="20"/>
              </w:rPr>
              <w:t>ț</w:t>
            </w:r>
            <w:r w:rsidRPr="0060558A">
              <w:rPr>
                <w:rFonts w:ascii="Times New Roman" w:hAnsi="Times New Roman" w:cs="Times New Roman"/>
                <w:b w:val="0"/>
                <w:bCs w:val="0"/>
                <w:i w:val="0"/>
                <w:iCs w:val="0"/>
                <w:sz w:val="20"/>
                <w:szCs w:val="20"/>
              </w:rPr>
              <w:t>i</w:t>
            </w:r>
          </w:p>
        </w:tc>
        <w:tc>
          <w:tcPr>
            <w:tcW w:w="858" w:type="dxa"/>
          </w:tcPr>
          <w:p w:rsidR="00B32CBE" w:rsidRPr="0060558A" w:rsidRDefault="00B32CBE" w:rsidP="00C92F7C">
            <w:pPr>
              <w:pStyle w:val="Heading2"/>
              <w:jc w:val="center"/>
              <w:rPr>
                <w:rFonts w:ascii="Times New Roman" w:hAnsi="Times New Roman" w:cs="Times New Roman"/>
                <w:b w:val="0"/>
                <w:bCs w:val="0"/>
                <w:i w:val="0"/>
                <w:iCs w:val="0"/>
                <w:sz w:val="20"/>
                <w:szCs w:val="20"/>
              </w:rPr>
            </w:pPr>
          </w:p>
        </w:tc>
      </w:tr>
      <w:tr w:rsidR="00B32CBE">
        <w:trPr>
          <w:gridAfter w:val="4"/>
          <w:wAfter w:w="5666" w:type="dxa"/>
          <w:trHeight w:val="240"/>
        </w:trPr>
        <w:tc>
          <w:tcPr>
            <w:tcW w:w="3330" w:type="dxa"/>
          </w:tcPr>
          <w:p w:rsidR="00B32CBE" w:rsidRPr="0060558A" w:rsidRDefault="00B32CBE">
            <w:pPr>
              <w:pStyle w:val="Heading2"/>
              <w:rPr>
                <w:rFonts w:ascii="Times New Roman" w:hAnsi="Times New Roman" w:cs="Times New Roman"/>
                <w:i w:val="0"/>
                <w:iCs w:val="0"/>
                <w:sz w:val="20"/>
                <w:szCs w:val="20"/>
              </w:rPr>
            </w:pPr>
            <w:r w:rsidRPr="0060558A">
              <w:rPr>
                <w:rFonts w:ascii="Times New Roman" w:hAnsi="Times New Roman" w:cs="Times New Roman"/>
                <w:i w:val="0"/>
                <w:iCs w:val="0"/>
                <w:sz w:val="20"/>
                <w:szCs w:val="20"/>
              </w:rPr>
              <w:t>3.7 Total ore studiu individual</w:t>
            </w:r>
          </w:p>
        </w:tc>
        <w:tc>
          <w:tcPr>
            <w:tcW w:w="1206" w:type="dxa"/>
            <w:gridSpan w:val="2"/>
          </w:tcPr>
          <w:p w:rsidR="00B32CBE" w:rsidRPr="0060558A" w:rsidRDefault="009054C0" w:rsidP="00C92F7C">
            <w:pPr>
              <w:pStyle w:val="Heading2"/>
              <w:jc w:val="center"/>
              <w:rPr>
                <w:rFonts w:ascii="Times New Roman" w:hAnsi="Times New Roman" w:cs="Times New Roman"/>
                <w:i w:val="0"/>
                <w:iCs w:val="0"/>
                <w:sz w:val="20"/>
                <w:szCs w:val="20"/>
              </w:rPr>
            </w:pPr>
            <w:r>
              <w:rPr>
                <w:rFonts w:ascii="Times New Roman" w:hAnsi="Times New Roman" w:cs="Times New Roman"/>
                <w:i w:val="0"/>
                <w:iCs w:val="0"/>
                <w:sz w:val="20"/>
                <w:szCs w:val="20"/>
              </w:rPr>
              <w:t>66+6</w:t>
            </w:r>
            <w:r w:rsidR="00B32CBE" w:rsidRPr="0060558A">
              <w:rPr>
                <w:rFonts w:ascii="Times New Roman" w:hAnsi="Times New Roman" w:cs="Times New Roman"/>
                <w:i w:val="0"/>
                <w:iCs w:val="0"/>
                <w:sz w:val="20"/>
                <w:szCs w:val="20"/>
              </w:rPr>
              <w:t>4</w:t>
            </w:r>
          </w:p>
        </w:tc>
      </w:tr>
      <w:tr w:rsidR="00B32CBE">
        <w:trPr>
          <w:gridAfter w:val="4"/>
          <w:wAfter w:w="5666" w:type="dxa"/>
          <w:trHeight w:val="240"/>
        </w:trPr>
        <w:tc>
          <w:tcPr>
            <w:tcW w:w="3330" w:type="dxa"/>
          </w:tcPr>
          <w:p w:rsidR="00B32CBE" w:rsidRPr="0060558A" w:rsidRDefault="00B32CBE">
            <w:pPr>
              <w:pStyle w:val="Heading2"/>
              <w:rPr>
                <w:rFonts w:ascii="Times New Roman" w:hAnsi="Times New Roman" w:cs="Times New Roman"/>
                <w:i w:val="0"/>
                <w:iCs w:val="0"/>
                <w:sz w:val="20"/>
                <w:szCs w:val="20"/>
              </w:rPr>
            </w:pPr>
            <w:r w:rsidRPr="0060558A">
              <w:rPr>
                <w:rFonts w:ascii="Times New Roman" w:hAnsi="Times New Roman" w:cs="Times New Roman"/>
                <w:i w:val="0"/>
                <w:iCs w:val="0"/>
                <w:sz w:val="20"/>
                <w:szCs w:val="20"/>
              </w:rPr>
              <w:t>3.8 Total ore pe semestru (sem I+II)</w:t>
            </w:r>
          </w:p>
        </w:tc>
        <w:tc>
          <w:tcPr>
            <w:tcW w:w="1206" w:type="dxa"/>
            <w:gridSpan w:val="2"/>
          </w:tcPr>
          <w:p w:rsidR="00B32CBE" w:rsidRPr="0060558A" w:rsidRDefault="009054C0" w:rsidP="00C92F7C">
            <w:pPr>
              <w:pStyle w:val="Heading2"/>
              <w:jc w:val="center"/>
              <w:rPr>
                <w:rFonts w:ascii="Times New Roman" w:hAnsi="Times New Roman" w:cs="Times New Roman"/>
                <w:i w:val="0"/>
                <w:iCs w:val="0"/>
                <w:sz w:val="24"/>
                <w:szCs w:val="24"/>
              </w:rPr>
            </w:pPr>
            <w:r>
              <w:rPr>
                <w:rFonts w:ascii="Times New Roman" w:hAnsi="Times New Roman" w:cs="Times New Roman"/>
                <w:i w:val="0"/>
                <w:iCs w:val="0"/>
                <w:sz w:val="24"/>
                <w:szCs w:val="24"/>
              </w:rPr>
              <w:t>150+12</w:t>
            </w:r>
            <w:r w:rsidR="00B32CBE" w:rsidRPr="0060558A">
              <w:rPr>
                <w:rFonts w:ascii="Times New Roman" w:hAnsi="Times New Roman" w:cs="Times New Roman"/>
                <w:i w:val="0"/>
                <w:iCs w:val="0"/>
                <w:sz w:val="24"/>
                <w:szCs w:val="24"/>
              </w:rPr>
              <w:t>0</w:t>
            </w:r>
          </w:p>
          <w:p w:rsidR="00B32CBE" w:rsidRDefault="00B32CBE" w:rsidP="00C92F7C">
            <w:pPr>
              <w:jc w:val="center"/>
            </w:pPr>
          </w:p>
        </w:tc>
      </w:tr>
      <w:tr w:rsidR="00B32CBE">
        <w:trPr>
          <w:gridAfter w:val="4"/>
          <w:wAfter w:w="5666" w:type="dxa"/>
          <w:trHeight w:val="240"/>
        </w:trPr>
        <w:tc>
          <w:tcPr>
            <w:tcW w:w="3330" w:type="dxa"/>
          </w:tcPr>
          <w:p w:rsidR="00B32CBE" w:rsidRPr="0060558A" w:rsidRDefault="00B32CBE">
            <w:pPr>
              <w:pStyle w:val="Heading2"/>
              <w:rPr>
                <w:rFonts w:ascii="Times New Roman" w:hAnsi="Times New Roman" w:cs="Times New Roman"/>
                <w:i w:val="0"/>
                <w:iCs w:val="0"/>
                <w:sz w:val="20"/>
                <w:szCs w:val="20"/>
              </w:rPr>
            </w:pPr>
            <w:r w:rsidRPr="0060558A">
              <w:rPr>
                <w:rFonts w:ascii="Times New Roman" w:hAnsi="Times New Roman" w:cs="Times New Roman"/>
                <w:i w:val="0"/>
                <w:iCs w:val="0"/>
                <w:sz w:val="20"/>
                <w:szCs w:val="20"/>
              </w:rPr>
              <w:t>3.9 Numărul de credite</w:t>
            </w:r>
            <w:r w:rsidRPr="0060558A">
              <w:rPr>
                <w:rFonts w:ascii="Times New Roman" w:hAnsi="Times New Roman" w:cs="Times New Roman"/>
                <w:i w:val="0"/>
                <w:iCs w:val="0"/>
                <w:sz w:val="20"/>
                <w:szCs w:val="20"/>
                <w:vertAlign w:val="superscript"/>
              </w:rPr>
              <w:t xml:space="preserve">5) </w:t>
            </w:r>
            <w:r w:rsidRPr="0060558A">
              <w:rPr>
                <w:rFonts w:ascii="Times New Roman" w:hAnsi="Times New Roman" w:cs="Times New Roman"/>
                <w:i w:val="0"/>
                <w:iCs w:val="0"/>
                <w:sz w:val="20"/>
                <w:szCs w:val="20"/>
              </w:rPr>
              <w:t>(sem I+II)</w:t>
            </w:r>
          </w:p>
        </w:tc>
        <w:tc>
          <w:tcPr>
            <w:tcW w:w="1206" w:type="dxa"/>
            <w:gridSpan w:val="2"/>
          </w:tcPr>
          <w:p w:rsidR="00B32CBE" w:rsidRPr="0060558A" w:rsidRDefault="009054C0" w:rsidP="00C92F7C">
            <w:pPr>
              <w:pStyle w:val="Heading2"/>
              <w:jc w:val="center"/>
              <w:rPr>
                <w:rFonts w:ascii="Times New Roman" w:hAnsi="Times New Roman" w:cs="Times New Roman"/>
                <w:i w:val="0"/>
                <w:iCs w:val="0"/>
                <w:sz w:val="20"/>
                <w:szCs w:val="20"/>
              </w:rPr>
            </w:pPr>
            <w:r>
              <w:rPr>
                <w:rFonts w:ascii="Times New Roman" w:hAnsi="Times New Roman" w:cs="Times New Roman"/>
                <w:i w:val="0"/>
                <w:iCs w:val="0"/>
                <w:sz w:val="20"/>
                <w:szCs w:val="20"/>
              </w:rPr>
              <w:t>5+4</w:t>
            </w:r>
          </w:p>
        </w:tc>
      </w:tr>
    </w:tbl>
    <w:p w:rsidR="00B32CBE" w:rsidRDefault="00B32CBE">
      <w:pPr>
        <w:rPr>
          <w:b/>
          <w:bCs/>
        </w:rPr>
      </w:pPr>
    </w:p>
    <w:p w:rsidR="00B32CBE" w:rsidRDefault="00B32CBE">
      <w:r>
        <w:rPr>
          <w:b/>
          <w:bCs/>
        </w:rPr>
        <w:t>4. Precondi</w:t>
      </w:r>
      <w:r>
        <w:rPr>
          <w:rFonts w:ascii="Tahoma" w:hAnsi="Tahoma" w:cs="Tahoma"/>
          <w:b/>
          <w:bCs/>
        </w:rPr>
        <w:t>ț</w:t>
      </w:r>
      <w:r>
        <w:rPr>
          <w:b/>
          <w:bCs/>
        </w:rPr>
        <w:t xml:space="preserve">ii </w:t>
      </w:r>
      <w:r>
        <w:t>(acolo unde este cazul)</w:t>
      </w:r>
    </w:p>
    <w:tbl>
      <w:tblPr>
        <w:tblW w:w="1020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977"/>
        <w:gridCol w:w="7229"/>
      </w:tblGrid>
      <w:tr w:rsidR="00B32CBE">
        <w:tc>
          <w:tcPr>
            <w:tcW w:w="2977" w:type="dxa"/>
          </w:tcPr>
          <w:p w:rsidR="00B32CBE" w:rsidRDefault="00B32CBE">
            <w:r>
              <w:t>4.1 de curriculum</w:t>
            </w:r>
          </w:p>
        </w:tc>
        <w:tc>
          <w:tcPr>
            <w:tcW w:w="7229" w:type="dxa"/>
          </w:tcPr>
          <w:p w:rsidR="00B32CBE" w:rsidRDefault="00B32CBE">
            <w:r>
              <w:t>Anatomy. Molecular Cell Biology. Histology.</w:t>
            </w:r>
          </w:p>
          <w:p w:rsidR="00B01556" w:rsidRDefault="00B01556" w:rsidP="00B01556">
            <w:r>
              <w:t>For students demanding credits in advance regarding Morphopathology (Pathology) is mandatory to have Anatomy and Histology exams taken.</w:t>
            </w:r>
          </w:p>
        </w:tc>
      </w:tr>
      <w:tr w:rsidR="00B32CBE">
        <w:tc>
          <w:tcPr>
            <w:tcW w:w="2977" w:type="dxa"/>
          </w:tcPr>
          <w:p w:rsidR="00B32CBE" w:rsidRDefault="00B32CBE">
            <w:r>
              <w:t>4.2 de competen</w:t>
            </w:r>
            <w:r>
              <w:rPr>
                <w:rFonts w:ascii="Tahoma" w:hAnsi="Tahoma" w:cs="Tahoma"/>
              </w:rPr>
              <w:t>ț</w:t>
            </w:r>
            <w:r>
              <w:t>e</w:t>
            </w:r>
          </w:p>
        </w:tc>
        <w:tc>
          <w:tcPr>
            <w:tcW w:w="7229" w:type="dxa"/>
          </w:tcPr>
          <w:p w:rsidR="00B32CBE" w:rsidRDefault="00B32CBE">
            <w:r>
              <w:t xml:space="preserve">The ability to operate the microscope, to recognise tissues and organs, microscopically as well as macroscopically. </w:t>
            </w:r>
          </w:p>
          <w:p w:rsidR="00B32CBE" w:rsidRDefault="00B32CBE" w:rsidP="00541D34">
            <w:r>
              <w:t>To know the main stainings pertaining to study with the microscope the human tissues.</w:t>
            </w:r>
          </w:p>
          <w:p w:rsidR="00B32CBE" w:rsidRDefault="00B32CBE" w:rsidP="00541D34">
            <w:r>
              <w:t>The ability to use electronic devices (mostly PC) to visualize histopathological images.</w:t>
            </w:r>
          </w:p>
        </w:tc>
      </w:tr>
    </w:tbl>
    <w:p w:rsidR="00B32CBE" w:rsidRDefault="00B32CBE">
      <w:pPr>
        <w:rPr>
          <w:b/>
          <w:bCs/>
        </w:rPr>
      </w:pPr>
    </w:p>
    <w:p w:rsidR="00B32CBE" w:rsidRDefault="00B32CBE">
      <w:r>
        <w:rPr>
          <w:b/>
          <w:bCs/>
        </w:rPr>
        <w:t>5. Condi</w:t>
      </w:r>
      <w:r>
        <w:rPr>
          <w:rFonts w:ascii="Tahoma" w:hAnsi="Tahoma" w:cs="Tahoma"/>
          <w:b/>
          <w:bCs/>
        </w:rPr>
        <w:t>ț</w:t>
      </w:r>
      <w:r>
        <w:rPr>
          <w:b/>
          <w:bCs/>
        </w:rPr>
        <w:t xml:space="preserve">ii </w:t>
      </w:r>
      <w:r>
        <w:t>(acolo unde este cazul)</w:t>
      </w:r>
    </w:p>
    <w:tbl>
      <w:tblPr>
        <w:tblW w:w="1020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977"/>
        <w:gridCol w:w="7229"/>
      </w:tblGrid>
      <w:tr w:rsidR="00B32CBE">
        <w:tc>
          <w:tcPr>
            <w:tcW w:w="2977" w:type="dxa"/>
          </w:tcPr>
          <w:p w:rsidR="00B32CBE" w:rsidRPr="00C92F7C" w:rsidRDefault="00B32CBE">
            <w:pPr>
              <w:rPr>
                <w:b/>
                <w:bCs/>
              </w:rPr>
            </w:pPr>
            <w:r w:rsidRPr="00C92F7C">
              <w:rPr>
                <w:b/>
                <w:bCs/>
              </w:rPr>
              <w:t>5.1 de desfă</w:t>
            </w:r>
            <w:r w:rsidRPr="00C92F7C">
              <w:rPr>
                <w:rFonts w:ascii="Tahoma" w:hAnsi="Tahoma" w:cs="Tahoma"/>
                <w:b/>
                <w:bCs/>
              </w:rPr>
              <w:t>ș</w:t>
            </w:r>
            <w:r w:rsidRPr="00C92F7C">
              <w:rPr>
                <w:b/>
                <w:bCs/>
              </w:rPr>
              <w:t>urare a cursului</w:t>
            </w:r>
          </w:p>
        </w:tc>
        <w:tc>
          <w:tcPr>
            <w:tcW w:w="7229" w:type="dxa"/>
          </w:tcPr>
          <w:p w:rsidR="00B32CBE" w:rsidRDefault="00B32CBE" w:rsidP="00C92F7C">
            <w:pPr>
              <w:numPr>
                <w:ilvl w:val="0"/>
                <w:numId w:val="4"/>
              </w:numPr>
              <w:tabs>
                <w:tab w:val="left" w:pos="245"/>
              </w:tabs>
              <w:ind w:left="245" w:hanging="245"/>
              <w:jc w:val="both"/>
            </w:pPr>
            <w:r>
              <w:t>Attendance to courses is mandatory, a student can only have a maximum of 30% of absences from the total of attendances. For good reasons, students have the possibility to recuperate/pre-recuperate an absence at a course - only in the same week (when that is feasible).</w:t>
            </w:r>
          </w:p>
          <w:p w:rsidR="00B32CBE" w:rsidRDefault="00B32CBE" w:rsidP="00C92F7C">
            <w:pPr>
              <w:numPr>
                <w:ilvl w:val="0"/>
                <w:numId w:val="4"/>
              </w:numPr>
              <w:tabs>
                <w:tab w:val="left" w:pos="176"/>
              </w:tabs>
              <w:ind w:left="176" w:hanging="142"/>
              <w:jc w:val="both"/>
            </w:pPr>
            <w:r>
              <w:t>Students are obligated to obey to the rules and internal laws of UMFT.</w:t>
            </w:r>
          </w:p>
          <w:p w:rsidR="00B32CBE" w:rsidRDefault="00B32CBE" w:rsidP="00C92F7C">
            <w:pPr>
              <w:numPr>
                <w:ilvl w:val="0"/>
                <w:numId w:val="4"/>
              </w:numPr>
              <w:tabs>
                <w:tab w:val="left" w:pos="176"/>
              </w:tabs>
              <w:ind w:left="176" w:hanging="142"/>
              <w:jc w:val="both"/>
            </w:pPr>
            <w:r>
              <w:t>Mobile phones will be shut off during the courses, telephone conversations are not allowed during the course, and the exiting of the lecture hall for telephone calls is forbidden.</w:t>
            </w:r>
          </w:p>
          <w:p w:rsidR="00B32CBE" w:rsidRDefault="00B32CBE" w:rsidP="00C92F7C">
            <w:pPr>
              <w:numPr>
                <w:ilvl w:val="0"/>
                <w:numId w:val="4"/>
              </w:numPr>
              <w:tabs>
                <w:tab w:val="left" w:pos="176"/>
              </w:tabs>
              <w:ind w:left="176" w:hanging="142"/>
              <w:jc w:val="both"/>
            </w:pPr>
            <w:r>
              <w:t>A course cannot be recorded or filmed without the express accordance of the teaching staff member responsible for the course.</w:t>
            </w:r>
          </w:p>
          <w:p w:rsidR="00B32CBE" w:rsidRDefault="00B32CBE" w:rsidP="00C92F7C">
            <w:pPr>
              <w:numPr>
                <w:ilvl w:val="0"/>
                <w:numId w:val="4"/>
              </w:numPr>
              <w:tabs>
                <w:tab w:val="left" w:pos="176"/>
              </w:tabs>
              <w:ind w:left="176" w:hanging="142"/>
              <w:jc w:val="both"/>
            </w:pPr>
            <w:r>
              <w:t>Lateness to the course is not allowed, for the wellbeing of the course dynamics.</w:t>
            </w:r>
          </w:p>
          <w:p w:rsidR="00B32CBE" w:rsidRDefault="00B32CBE" w:rsidP="00C92F7C">
            <w:pPr>
              <w:numPr>
                <w:ilvl w:val="0"/>
                <w:numId w:val="4"/>
              </w:numPr>
              <w:tabs>
                <w:tab w:val="left" w:pos="176"/>
              </w:tabs>
              <w:ind w:left="176" w:hanging="142"/>
              <w:jc w:val="both"/>
            </w:pPr>
            <w:r>
              <w:t xml:space="preserve">The date for the course seminar is established at the beginning of the semester jointly with the students, and the date published in the noticeboard of the discipline. </w:t>
            </w:r>
            <w:r>
              <w:lastRenderedPageBreak/>
              <w:t>Postponements will only be accepted on good grounds.</w:t>
            </w:r>
          </w:p>
        </w:tc>
      </w:tr>
      <w:tr w:rsidR="00B32CBE">
        <w:tc>
          <w:tcPr>
            <w:tcW w:w="2977" w:type="dxa"/>
          </w:tcPr>
          <w:p w:rsidR="00B32CBE" w:rsidRPr="00C92F7C" w:rsidRDefault="00B32CBE">
            <w:pPr>
              <w:rPr>
                <w:b/>
                <w:bCs/>
              </w:rPr>
            </w:pPr>
            <w:r w:rsidRPr="00C92F7C">
              <w:rPr>
                <w:b/>
                <w:bCs/>
              </w:rPr>
              <w:lastRenderedPageBreak/>
              <w:t>5.2 de desfă</w:t>
            </w:r>
            <w:r w:rsidRPr="00C92F7C">
              <w:rPr>
                <w:rFonts w:ascii="Tahoma" w:hAnsi="Tahoma" w:cs="Tahoma"/>
                <w:b/>
                <w:bCs/>
              </w:rPr>
              <w:t>ș</w:t>
            </w:r>
            <w:r>
              <w:rPr>
                <w:b/>
                <w:bCs/>
              </w:rPr>
              <w:t>urare a</w:t>
            </w:r>
            <w:r w:rsidRPr="00C92F7C">
              <w:rPr>
                <w:b/>
                <w:bCs/>
              </w:rPr>
              <w:t xml:space="preserve"> </w:t>
            </w:r>
            <w:r>
              <w:rPr>
                <w:b/>
                <w:bCs/>
              </w:rPr>
              <w:t>laboratorului</w:t>
            </w:r>
          </w:p>
        </w:tc>
        <w:tc>
          <w:tcPr>
            <w:tcW w:w="7229" w:type="dxa"/>
          </w:tcPr>
          <w:p w:rsidR="00B32CBE" w:rsidRDefault="00B32CBE" w:rsidP="00C92F7C">
            <w:pPr>
              <w:numPr>
                <w:ilvl w:val="0"/>
                <w:numId w:val="3"/>
              </w:numPr>
              <w:jc w:val="both"/>
            </w:pPr>
            <w:r>
              <w:t>Attendance to the practical courses is mandatory; the student is allowed in the practical exam on</w:t>
            </w:r>
            <w:r w:rsidR="00B01556">
              <w:t>ly if he/she has a minimum of 85</w:t>
            </w:r>
            <w:r>
              <w:t>% of the total attendances.</w:t>
            </w:r>
          </w:p>
          <w:p w:rsidR="00B01556" w:rsidRDefault="00B01556" w:rsidP="00C92F7C">
            <w:pPr>
              <w:numPr>
                <w:ilvl w:val="0"/>
                <w:numId w:val="3"/>
              </w:numPr>
              <w:jc w:val="both"/>
            </w:pPr>
            <w:r>
              <w:t xml:space="preserve">For good reasons, students have the possibility to </w:t>
            </w:r>
            <w:r>
              <w:t xml:space="preserve">recover </w:t>
            </w:r>
            <w:r>
              <w:t>/</w:t>
            </w:r>
            <w:r>
              <w:t xml:space="preserve"> </w:t>
            </w:r>
            <w:r>
              <w:t>pre-rec</w:t>
            </w:r>
            <w:r>
              <w:t>over</w:t>
            </w:r>
            <w:r>
              <w:t xml:space="preserve"> an absence at </w:t>
            </w:r>
            <w:r w:rsidR="00CE51E9">
              <w:t>laboratory</w:t>
            </w:r>
            <w:r>
              <w:t xml:space="preserve"> </w:t>
            </w:r>
            <w:r w:rsidR="00CE51E9">
              <w:t xml:space="preserve">in the </w:t>
            </w:r>
            <w:r w:rsidR="00CE51E9">
              <w:t xml:space="preserve">same week or </w:t>
            </w:r>
            <w:r w:rsidR="00CE51E9">
              <w:t>2 weeks module (when that is feasible)</w:t>
            </w:r>
            <w:r>
              <w:t>.</w:t>
            </w:r>
          </w:p>
          <w:p w:rsidR="00B32CBE" w:rsidRDefault="00CE51E9" w:rsidP="00C92F7C">
            <w:pPr>
              <w:numPr>
                <w:ilvl w:val="0"/>
                <w:numId w:val="3"/>
              </w:numPr>
              <w:jc w:val="both"/>
            </w:pPr>
            <w:r>
              <w:t xml:space="preserve">It is allowed to recover within a 15% limit of the overall number of laboratory </w:t>
            </w:r>
            <w:r w:rsidR="00B32CBE">
              <w:t>absence</w:t>
            </w:r>
            <w:r>
              <w:t xml:space="preserve">s with payment regime </w:t>
            </w:r>
            <w:r>
              <w:t>in the last 2 weeks</w:t>
            </w:r>
            <w:r>
              <w:t xml:space="preserve"> of teaching process.</w:t>
            </w:r>
          </w:p>
          <w:p w:rsidR="00B32CBE" w:rsidRDefault="00B32CBE" w:rsidP="00C92F7C">
            <w:pPr>
              <w:numPr>
                <w:ilvl w:val="0"/>
                <w:numId w:val="3"/>
              </w:numPr>
              <w:jc w:val="both"/>
            </w:pPr>
            <w:r>
              <w:t xml:space="preserve">It is mandatory to recuperate in the last 2 weeks of the semester all the absences </w:t>
            </w:r>
            <w:r w:rsidR="00CE51E9">
              <w:t>made during</w:t>
            </w:r>
            <w:r>
              <w:t xml:space="preserve"> the microscopy practical courses.</w:t>
            </w:r>
          </w:p>
          <w:p w:rsidR="00B32CBE" w:rsidRDefault="00B32CBE" w:rsidP="001C2A8B">
            <w:pPr>
              <w:numPr>
                <w:ilvl w:val="0"/>
                <w:numId w:val="3"/>
              </w:numPr>
              <w:ind w:left="357" w:hanging="357"/>
              <w:jc w:val="both"/>
            </w:pPr>
            <w:r>
              <w:t xml:space="preserve">Mobile phones will be shut off during the labs, telephone conversations are not allowed during the lab, and the exiting of the classroom for telephone calls is forbidden. </w:t>
            </w:r>
          </w:p>
          <w:p w:rsidR="00B32CBE" w:rsidRPr="00C92F7C" w:rsidRDefault="00B32CBE" w:rsidP="001C2A8B">
            <w:pPr>
              <w:numPr>
                <w:ilvl w:val="0"/>
                <w:numId w:val="3"/>
              </w:numPr>
              <w:tabs>
                <w:tab w:val="left" w:pos="176"/>
              </w:tabs>
              <w:ind w:left="357" w:hanging="357"/>
              <w:jc w:val="both"/>
              <w:rPr>
                <w:sz w:val="22"/>
                <w:szCs w:val="22"/>
              </w:rPr>
            </w:pPr>
            <w:r>
              <w:t>A practical course cannot be recorded or filmed without the express accordance of the teaching staff member responsible for the practical course / lab.</w:t>
            </w:r>
          </w:p>
          <w:p w:rsidR="00B32CBE" w:rsidRDefault="00B32CBE" w:rsidP="00C92F7C">
            <w:pPr>
              <w:numPr>
                <w:ilvl w:val="0"/>
                <w:numId w:val="3"/>
              </w:numPr>
              <w:jc w:val="both"/>
            </w:pPr>
            <w:r>
              <w:t xml:space="preserve">Lateness to the lab is not allowed, for the wellbeing of the lab dynamics. </w:t>
            </w:r>
          </w:p>
          <w:p w:rsidR="00B32CBE" w:rsidRDefault="00B32CBE" w:rsidP="00C92F7C">
            <w:pPr>
              <w:numPr>
                <w:ilvl w:val="0"/>
                <w:numId w:val="3"/>
              </w:numPr>
              <w:jc w:val="both"/>
            </w:pPr>
            <w:r>
              <w:t>The practical exam is scheduled to take place in the ordinary session, from practical courses topics / laboratories / internships, all of which will be published beforehand.</w:t>
            </w:r>
          </w:p>
          <w:p w:rsidR="00B32CBE" w:rsidRDefault="00B32CBE" w:rsidP="00C92F7C">
            <w:pPr>
              <w:numPr>
                <w:ilvl w:val="0"/>
                <w:numId w:val="3"/>
              </w:numPr>
              <w:jc w:val="both"/>
            </w:pPr>
            <w:r>
              <w:t>Students will wear lab coats, they will have a notebook just for the practical courses and coloured pencils.</w:t>
            </w:r>
          </w:p>
        </w:tc>
      </w:tr>
    </w:tbl>
    <w:p w:rsidR="00B32CBE" w:rsidRDefault="00B32CBE">
      <w:pPr>
        <w:rPr>
          <w:b/>
          <w:bCs/>
        </w:rPr>
      </w:pPr>
    </w:p>
    <w:p w:rsidR="00B32CBE" w:rsidRDefault="00B32CBE">
      <w:pPr>
        <w:rPr>
          <w:b/>
          <w:bCs/>
        </w:rPr>
      </w:pPr>
      <w:r>
        <w:rPr>
          <w:b/>
          <w:bCs/>
        </w:rPr>
        <w:t>6. Competen</w:t>
      </w:r>
      <w:r>
        <w:rPr>
          <w:rFonts w:ascii="Tahoma" w:hAnsi="Tahoma" w:cs="Tahoma"/>
          <w:b/>
          <w:bCs/>
        </w:rPr>
        <w:t>ț</w:t>
      </w:r>
      <w:r>
        <w:rPr>
          <w:b/>
          <w:bCs/>
        </w:rPr>
        <w:t>e specifice acumulate</w:t>
      </w:r>
    </w:p>
    <w:tbl>
      <w:tblPr>
        <w:tblW w:w="1020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636"/>
        <w:gridCol w:w="9570"/>
      </w:tblGrid>
      <w:tr w:rsidR="00B32CBE">
        <w:trPr>
          <w:cantSplit/>
          <w:trHeight w:val="1565"/>
        </w:trPr>
        <w:tc>
          <w:tcPr>
            <w:tcW w:w="636" w:type="dxa"/>
            <w:shd w:val="clear" w:color="auto" w:fill="C00000"/>
            <w:textDirection w:val="btLr"/>
          </w:tcPr>
          <w:p w:rsidR="00B32CBE" w:rsidRPr="00C92F7C" w:rsidRDefault="00B32CBE" w:rsidP="00C92F7C">
            <w:pPr>
              <w:ind w:left="113" w:right="113"/>
              <w:jc w:val="center"/>
              <w:rPr>
                <w:rFonts w:ascii="Arial" w:hAnsi="Arial" w:cs="Arial"/>
                <w:b/>
                <w:bCs/>
                <w:color w:val="FFFFFF"/>
                <w:sz w:val="18"/>
                <w:szCs w:val="18"/>
              </w:rPr>
            </w:pPr>
            <w:r w:rsidRPr="00C92F7C">
              <w:rPr>
                <w:rFonts w:ascii="Arial" w:hAnsi="Arial" w:cs="Arial"/>
                <w:b/>
                <w:bCs/>
                <w:color w:val="FFFFFF"/>
                <w:sz w:val="18"/>
                <w:szCs w:val="18"/>
              </w:rPr>
              <w:t>Competenţe</w:t>
            </w:r>
          </w:p>
          <w:p w:rsidR="00B32CBE" w:rsidRDefault="00B32CBE" w:rsidP="00C92F7C">
            <w:pPr>
              <w:ind w:left="113" w:right="113"/>
              <w:jc w:val="center"/>
            </w:pPr>
            <w:r w:rsidRPr="00C92F7C">
              <w:rPr>
                <w:rFonts w:ascii="Arial" w:hAnsi="Arial" w:cs="Arial"/>
                <w:b/>
                <w:bCs/>
                <w:color w:val="FFFFFF"/>
                <w:sz w:val="18"/>
                <w:szCs w:val="18"/>
              </w:rPr>
              <w:t>Profesionale</w:t>
            </w:r>
          </w:p>
        </w:tc>
        <w:tc>
          <w:tcPr>
            <w:tcW w:w="9570" w:type="dxa"/>
          </w:tcPr>
          <w:p w:rsidR="00B32CBE" w:rsidRDefault="00B32CBE" w:rsidP="00C92F7C">
            <w:pPr>
              <w:numPr>
                <w:ilvl w:val="0"/>
                <w:numId w:val="1"/>
              </w:numPr>
              <w:jc w:val="both"/>
            </w:pPr>
            <w:r>
              <w:t>Knowledge of all the aspects of diseases, beginning from etiology and the mechanisms of disease (pathogenesis), continuing with the ability to describe the structural changes encountered both microscopically and macroscopically.</w:t>
            </w:r>
          </w:p>
          <w:p w:rsidR="00B32CBE" w:rsidRDefault="00B32CBE" w:rsidP="00C92F7C">
            <w:pPr>
              <w:numPr>
                <w:ilvl w:val="0"/>
                <w:numId w:val="1"/>
              </w:numPr>
              <w:jc w:val="both"/>
            </w:pPr>
            <w:r>
              <w:t>To develop the capacity to recognize and describe the main tissue structural changes both microscopically and macroscopically, and to integrate these changes into a diagnostic entity.</w:t>
            </w:r>
          </w:p>
          <w:p w:rsidR="00B32CBE" w:rsidRDefault="00B32CBE" w:rsidP="00C92F7C">
            <w:pPr>
              <w:numPr>
                <w:ilvl w:val="0"/>
                <w:numId w:val="1"/>
              </w:numPr>
              <w:jc w:val="both"/>
            </w:pPr>
            <w:r>
              <w:t>To understand and to interpret a microscopic and a macroscopic diagnosis.</w:t>
            </w:r>
          </w:p>
          <w:p w:rsidR="00B32CBE" w:rsidRDefault="00B32CBE" w:rsidP="00C92F7C">
            <w:pPr>
              <w:numPr>
                <w:ilvl w:val="0"/>
                <w:numId w:val="1"/>
              </w:numPr>
              <w:jc w:val="both"/>
            </w:pPr>
            <w:r>
              <w:t>To recognize and learn the used of some morphological parameters involved in prognosis evaluation and therapeutic strategy</w:t>
            </w:r>
          </w:p>
        </w:tc>
      </w:tr>
      <w:tr w:rsidR="00B32CBE">
        <w:trPr>
          <w:cantSplit/>
          <w:trHeight w:val="1640"/>
        </w:trPr>
        <w:tc>
          <w:tcPr>
            <w:tcW w:w="636" w:type="dxa"/>
            <w:shd w:val="clear" w:color="auto" w:fill="C00000"/>
            <w:textDirection w:val="btLr"/>
          </w:tcPr>
          <w:p w:rsidR="00B32CBE" w:rsidRPr="00C92F7C" w:rsidRDefault="00B32CBE" w:rsidP="00C92F7C">
            <w:pPr>
              <w:ind w:left="113" w:right="113"/>
              <w:jc w:val="center"/>
              <w:rPr>
                <w:rFonts w:ascii="Arial" w:hAnsi="Arial" w:cs="Arial"/>
                <w:b/>
                <w:bCs/>
                <w:sz w:val="18"/>
                <w:szCs w:val="18"/>
              </w:rPr>
            </w:pPr>
            <w:r w:rsidRPr="00C92F7C">
              <w:rPr>
                <w:rFonts w:ascii="Arial" w:hAnsi="Arial" w:cs="Arial"/>
                <w:b/>
                <w:bCs/>
                <w:color w:val="FFFFFF"/>
                <w:sz w:val="18"/>
                <w:szCs w:val="18"/>
              </w:rPr>
              <w:t>Competenţe transversale</w:t>
            </w:r>
          </w:p>
        </w:tc>
        <w:tc>
          <w:tcPr>
            <w:tcW w:w="9570" w:type="dxa"/>
          </w:tcPr>
          <w:p w:rsidR="00B32CBE" w:rsidRDefault="00B32CBE" w:rsidP="00C92F7C">
            <w:pPr>
              <w:numPr>
                <w:ilvl w:val="0"/>
                <w:numId w:val="2"/>
              </w:numPr>
              <w:jc w:val="both"/>
            </w:pPr>
            <w:r>
              <w:t>Anatomical and clinical correlations with development of medical thinking, starting from the alteration of the structure pertaining to the impact this will have on the function of organs and systems, and the subsequent clinical manifestations.</w:t>
            </w:r>
          </w:p>
          <w:p w:rsidR="00B32CBE" w:rsidRDefault="00B32CBE" w:rsidP="00C92F7C">
            <w:pPr>
              <w:numPr>
                <w:ilvl w:val="0"/>
                <w:numId w:val="2"/>
              </w:numPr>
              <w:jc w:val="both"/>
            </w:pPr>
            <w:r>
              <w:t>Involvement in continuous professional improvement by training of critical, and rational thinking highlighted by active participation in the course and laboratory/seminar/project.</w:t>
            </w:r>
          </w:p>
          <w:p w:rsidR="00B32CBE" w:rsidRDefault="00B32CBE" w:rsidP="00C92F7C">
            <w:pPr>
              <w:numPr>
                <w:ilvl w:val="0"/>
                <w:numId w:val="2"/>
              </w:numPr>
              <w:jc w:val="both"/>
            </w:pPr>
            <w:r>
              <w:t>Involvement in scientific research by participating in elaborations of reports, studies, specialty articles and initiation in the study of the subjects for thesis on the topics provided by the discipline (for the students who express this option)</w:t>
            </w:r>
          </w:p>
          <w:p w:rsidR="00B32CBE" w:rsidRDefault="00B32CBE" w:rsidP="00C92F7C">
            <w:pPr>
              <w:numPr>
                <w:ilvl w:val="0"/>
                <w:numId w:val="2"/>
              </w:numPr>
              <w:jc w:val="both"/>
            </w:pPr>
            <w:r>
              <w:t>Efficient utilization of information sources, communication and assisted professional improvements  resources (internet portals, professional software applications, databases, online courses etc.) in English.</w:t>
            </w:r>
          </w:p>
        </w:tc>
      </w:tr>
    </w:tbl>
    <w:p w:rsidR="00B32CBE" w:rsidRDefault="00B32CBE">
      <w:pPr>
        <w:rPr>
          <w:b/>
          <w:bCs/>
        </w:rPr>
      </w:pPr>
    </w:p>
    <w:p w:rsidR="00B32CBE" w:rsidRDefault="00B32CBE">
      <w:r>
        <w:rPr>
          <w:b/>
          <w:bCs/>
        </w:rPr>
        <w:t xml:space="preserve">7. Obiectivele disciplinei </w:t>
      </w:r>
      <w:r>
        <w:t>(reie</w:t>
      </w:r>
      <w:r>
        <w:rPr>
          <w:rFonts w:ascii="Tahoma" w:hAnsi="Tahoma" w:cs="Tahoma"/>
        </w:rPr>
        <w:t>ș</w:t>
      </w:r>
      <w:r>
        <w:t>ind din competen</w:t>
      </w:r>
      <w:r>
        <w:rPr>
          <w:rFonts w:ascii="Tahoma" w:hAnsi="Tahoma" w:cs="Tahoma"/>
        </w:rPr>
        <w:t>ț</w:t>
      </w:r>
      <w:r>
        <w:t>ele specifice acumulate)</w:t>
      </w:r>
    </w:p>
    <w:tbl>
      <w:tblPr>
        <w:tblW w:w="1017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227"/>
        <w:gridCol w:w="6946"/>
      </w:tblGrid>
      <w:tr w:rsidR="00B32CBE">
        <w:tc>
          <w:tcPr>
            <w:tcW w:w="3227" w:type="dxa"/>
          </w:tcPr>
          <w:p w:rsidR="00B32CBE" w:rsidRDefault="00B32CBE">
            <w:r>
              <w:t>7.1 Obiectivul general al disciplinei</w:t>
            </w:r>
          </w:p>
        </w:tc>
        <w:tc>
          <w:tcPr>
            <w:tcW w:w="6946" w:type="dxa"/>
          </w:tcPr>
          <w:p w:rsidR="00B32CBE" w:rsidRDefault="00B32CBE" w:rsidP="00C92F7C">
            <w:pPr>
              <w:jc w:val="both"/>
            </w:pPr>
            <w:r>
              <w:t xml:space="preserve">To provide knowledge, skills and experience understanding the morphological substrate of diseases, the terminology used in morphopathology and to know the way in which a pathological processes can impact the structure and function of systems and/or organs of the human body, all of them having subsequent clinical manifestations. </w:t>
            </w:r>
          </w:p>
        </w:tc>
      </w:tr>
      <w:tr w:rsidR="00B32CBE">
        <w:tc>
          <w:tcPr>
            <w:tcW w:w="3227" w:type="dxa"/>
          </w:tcPr>
          <w:p w:rsidR="00B32CBE" w:rsidRDefault="00B32CBE">
            <w:r>
              <w:t>7.2 Obiectivele specifice</w:t>
            </w:r>
          </w:p>
        </w:tc>
        <w:tc>
          <w:tcPr>
            <w:tcW w:w="6946" w:type="dxa"/>
          </w:tcPr>
          <w:p w:rsidR="00B32CBE" w:rsidRDefault="00B32CBE" w:rsidP="00C92F7C">
            <w:pPr>
              <w:numPr>
                <w:ilvl w:val="0"/>
                <w:numId w:val="5"/>
              </w:numPr>
              <w:jc w:val="both"/>
            </w:pPr>
            <w:r>
              <w:t>Knowledge and understanding of theoretical and practical aspects of pathology with direct applications in the medical field.</w:t>
            </w:r>
          </w:p>
          <w:p w:rsidR="00B32CBE" w:rsidRDefault="00B32CBE" w:rsidP="00C92F7C">
            <w:pPr>
              <w:numPr>
                <w:ilvl w:val="0"/>
                <w:numId w:val="5"/>
              </w:numPr>
              <w:jc w:val="both"/>
            </w:pPr>
            <w:r>
              <w:t>Understanding of the medical terminology used by the pathologist to describe structural alterations both cellular and tissue, and the ability to interpret a histopathological report.</w:t>
            </w:r>
          </w:p>
          <w:p w:rsidR="00B32CBE" w:rsidRDefault="00B32CBE" w:rsidP="00C92F7C">
            <w:pPr>
              <w:numPr>
                <w:ilvl w:val="0"/>
                <w:numId w:val="5"/>
              </w:numPr>
              <w:jc w:val="both"/>
            </w:pPr>
            <w:r>
              <w:t>Development of medical reasoning/thinking pertaining to the positive diagnosis and differential diagnosis of diseases.</w:t>
            </w:r>
          </w:p>
          <w:p w:rsidR="00B32CBE" w:rsidRDefault="00B32CBE" w:rsidP="00C92F7C">
            <w:pPr>
              <w:numPr>
                <w:ilvl w:val="0"/>
                <w:numId w:val="5"/>
              </w:numPr>
              <w:jc w:val="both"/>
            </w:pPr>
            <w:r>
              <w:t xml:space="preserve">The development of skills to operate the microscope and to understand the tissue lesion substrate. </w:t>
            </w:r>
          </w:p>
        </w:tc>
      </w:tr>
    </w:tbl>
    <w:p w:rsidR="00B32CBE" w:rsidRDefault="00B32CBE"/>
    <w:p w:rsidR="00B32CBE" w:rsidRDefault="00B32CBE">
      <w:pPr>
        <w:rPr>
          <w:b/>
          <w:bCs/>
        </w:rPr>
      </w:pPr>
      <w:r>
        <w:rPr>
          <w:b/>
          <w:bCs/>
        </w:rPr>
        <w:t>8. Con</w:t>
      </w:r>
      <w:r>
        <w:rPr>
          <w:rFonts w:ascii="Tahoma" w:hAnsi="Tahoma" w:cs="Tahoma"/>
          <w:b/>
          <w:bCs/>
        </w:rPr>
        <w:t>ț</w:t>
      </w:r>
      <w:r>
        <w:rPr>
          <w:b/>
          <w:bCs/>
        </w:rPr>
        <w:t>inuturi</w:t>
      </w:r>
    </w:p>
    <w:tbl>
      <w:tblPr>
        <w:tblW w:w="10206"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017"/>
        <w:gridCol w:w="3265"/>
        <w:gridCol w:w="1016"/>
        <w:gridCol w:w="62"/>
        <w:gridCol w:w="1846"/>
      </w:tblGrid>
      <w:tr w:rsidR="00B32CBE">
        <w:tc>
          <w:tcPr>
            <w:tcW w:w="4017" w:type="dxa"/>
          </w:tcPr>
          <w:p w:rsidR="00B32CBE" w:rsidRPr="00C92F7C" w:rsidRDefault="00B32CBE" w:rsidP="00C92F7C">
            <w:pPr>
              <w:jc w:val="both"/>
              <w:rPr>
                <w:b/>
                <w:bCs/>
              </w:rPr>
            </w:pPr>
            <w:r w:rsidRPr="00C92F7C">
              <w:rPr>
                <w:b/>
                <w:bCs/>
              </w:rPr>
              <w:t>8.1 Curs</w:t>
            </w:r>
          </w:p>
        </w:tc>
        <w:tc>
          <w:tcPr>
            <w:tcW w:w="3265" w:type="dxa"/>
          </w:tcPr>
          <w:p w:rsidR="00B32CBE" w:rsidRPr="00C92F7C" w:rsidRDefault="00B32CBE" w:rsidP="00C92F7C">
            <w:pPr>
              <w:jc w:val="center"/>
              <w:rPr>
                <w:b/>
                <w:bCs/>
              </w:rPr>
            </w:pPr>
            <w:r w:rsidRPr="00C92F7C">
              <w:rPr>
                <w:b/>
                <w:bCs/>
              </w:rPr>
              <w:t>Metode de predare</w:t>
            </w:r>
          </w:p>
        </w:tc>
        <w:tc>
          <w:tcPr>
            <w:tcW w:w="1016" w:type="dxa"/>
          </w:tcPr>
          <w:p w:rsidR="00B32CBE" w:rsidRPr="00C92F7C" w:rsidRDefault="00B32CBE">
            <w:pPr>
              <w:rPr>
                <w:b/>
                <w:bCs/>
              </w:rPr>
            </w:pPr>
            <w:r w:rsidRPr="00C92F7C">
              <w:rPr>
                <w:b/>
                <w:bCs/>
              </w:rPr>
              <w:t>Număr de ore</w:t>
            </w:r>
          </w:p>
        </w:tc>
        <w:tc>
          <w:tcPr>
            <w:tcW w:w="1908" w:type="dxa"/>
            <w:gridSpan w:val="2"/>
          </w:tcPr>
          <w:p w:rsidR="00B32CBE" w:rsidRPr="00C92F7C" w:rsidRDefault="00B32CBE" w:rsidP="00C92F7C">
            <w:pPr>
              <w:jc w:val="center"/>
              <w:rPr>
                <w:b/>
                <w:bCs/>
              </w:rPr>
            </w:pPr>
            <w:r w:rsidRPr="00C92F7C">
              <w:rPr>
                <w:b/>
                <w:bCs/>
              </w:rPr>
              <w:t>Observa</w:t>
            </w:r>
            <w:r w:rsidRPr="00C92F7C">
              <w:rPr>
                <w:rFonts w:ascii="Tahoma" w:hAnsi="Tahoma" w:cs="Tahoma"/>
                <w:b/>
                <w:bCs/>
              </w:rPr>
              <w:t>ț</w:t>
            </w:r>
            <w:r w:rsidRPr="00C92F7C">
              <w:rPr>
                <w:b/>
                <w:bCs/>
              </w:rPr>
              <w:t>ii</w:t>
            </w:r>
          </w:p>
        </w:tc>
      </w:tr>
      <w:tr w:rsidR="00B32CBE">
        <w:tc>
          <w:tcPr>
            <w:tcW w:w="4017" w:type="dxa"/>
          </w:tcPr>
          <w:p w:rsidR="00B32CBE" w:rsidRPr="00C92F7C" w:rsidRDefault="00B32CBE" w:rsidP="00C92F7C">
            <w:pPr>
              <w:jc w:val="both"/>
              <w:rPr>
                <w:b/>
                <w:bCs/>
              </w:rPr>
            </w:pPr>
            <w:r w:rsidRPr="00C92F7C">
              <w:rPr>
                <w:b/>
                <w:bCs/>
                <w:color w:val="FF0000"/>
              </w:rPr>
              <w:t>SEMESTRUL I</w:t>
            </w:r>
          </w:p>
        </w:tc>
        <w:tc>
          <w:tcPr>
            <w:tcW w:w="3265" w:type="dxa"/>
          </w:tcPr>
          <w:p w:rsidR="00B32CBE" w:rsidRDefault="00B32CBE" w:rsidP="00C92F7C">
            <w:pPr>
              <w:ind w:left="317"/>
            </w:pPr>
          </w:p>
        </w:tc>
        <w:tc>
          <w:tcPr>
            <w:tcW w:w="1016" w:type="dxa"/>
          </w:tcPr>
          <w:p w:rsidR="00B32CBE" w:rsidRPr="00C92F7C" w:rsidRDefault="00B32CBE" w:rsidP="00C92F7C">
            <w:pPr>
              <w:jc w:val="center"/>
              <w:rPr>
                <w:b/>
                <w:bCs/>
              </w:rPr>
            </w:pPr>
          </w:p>
        </w:tc>
        <w:tc>
          <w:tcPr>
            <w:tcW w:w="1908" w:type="dxa"/>
            <w:gridSpan w:val="2"/>
          </w:tcPr>
          <w:p w:rsidR="00B32CBE" w:rsidRDefault="00B32CBE" w:rsidP="00C92F7C">
            <w:pPr>
              <w:ind w:left="317"/>
            </w:pPr>
          </w:p>
        </w:tc>
      </w:tr>
      <w:tr w:rsidR="00B32CBE">
        <w:trPr>
          <w:trHeight w:val="1608"/>
        </w:trPr>
        <w:tc>
          <w:tcPr>
            <w:tcW w:w="4017" w:type="dxa"/>
          </w:tcPr>
          <w:p w:rsidR="00B32CBE" w:rsidRPr="005035F2" w:rsidRDefault="00B32CBE" w:rsidP="00C92F7C">
            <w:pPr>
              <w:jc w:val="both"/>
              <w:rPr>
                <w:b/>
                <w:bCs/>
                <w:lang w:val="en-US"/>
              </w:rPr>
            </w:pPr>
            <w:r w:rsidRPr="005035F2">
              <w:rPr>
                <w:b/>
                <w:bCs/>
              </w:rPr>
              <w:lastRenderedPageBreak/>
              <w:t xml:space="preserve">1. </w:t>
            </w:r>
            <w:r w:rsidRPr="005035F2">
              <w:rPr>
                <w:b/>
                <w:bCs/>
                <w:lang w:val="it-IT"/>
              </w:rPr>
              <w:t xml:space="preserve">Introducing to practical pathology. </w:t>
            </w:r>
            <w:r w:rsidRPr="005035F2">
              <w:rPr>
                <w:b/>
                <w:bCs/>
              </w:rPr>
              <w:t>Cell and tissue damage: Reversible cell injury. Morphologic reactions to persistant stress. Fatty change. Adiposity. Obesit</w:t>
            </w:r>
            <w:r w:rsidRPr="005035F2">
              <w:rPr>
                <w:b/>
                <w:bCs/>
                <w:lang w:val="en-US"/>
              </w:rPr>
              <w:t>y.</w:t>
            </w:r>
          </w:p>
        </w:tc>
        <w:tc>
          <w:tcPr>
            <w:tcW w:w="3265" w:type="dxa"/>
            <w:vMerge w:val="restart"/>
          </w:tcPr>
          <w:p w:rsidR="00B32CBE" w:rsidRDefault="00B32CBE" w:rsidP="00C92F7C">
            <w:pPr>
              <w:jc w:val="both"/>
              <w:rPr>
                <w:rStyle w:val="longtext"/>
                <w:shd w:val="clear" w:color="auto" w:fill="FFFFFF"/>
              </w:rPr>
            </w:pPr>
            <w:r w:rsidRPr="001C2A8B">
              <w:rPr>
                <w:rStyle w:val="longtext"/>
                <w:shd w:val="clear" w:color="auto" w:fill="FFFFFF"/>
              </w:rPr>
              <w:t xml:space="preserve">Powerpoint presentations with representative images of the multiple macroscopic and microscopic aspects </w:t>
            </w:r>
            <w:r>
              <w:rPr>
                <w:rStyle w:val="longtext"/>
                <w:shd w:val="clear" w:color="auto" w:fill="FFFFFF"/>
              </w:rPr>
              <w:t>of</w:t>
            </w:r>
            <w:r w:rsidRPr="001C2A8B">
              <w:rPr>
                <w:rStyle w:val="longtext"/>
                <w:shd w:val="clear" w:color="auto" w:fill="FFFFFF"/>
              </w:rPr>
              <w:t xml:space="preserve"> pathological processes (lesions) in the attempt to explain the structural</w:t>
            </w:r>
            <w:r>
              <w:rPr>
                <w:rStyle w:val="longtext"/>
                <w:shd w:val="clear" w:color="auto" w:fill="FFFFFF"/>
              </w:rPr>
              <w:t xml:space="preserve"> alterations of Ist semester curricula</w:t>
            </w:r>
            <w:r w:rsidRPr="001C2A8B">
              <w:rPr>
                <w:rStyle w:val="longtext"/>
                <w:shd w:val="clear" w:color="auto" w:fill="FFFFFF"/>
              </w:rPr>
              <w:t>. The material is continually revised in order to incorporate the latest informat</w:t>
            </w:r>
            <w:r>
              <w:rPr>
                <w:rStyle w:val="longtext"/>
                <w:shd w:val="clear" w:color="auto" w:fill="FFFFFF"/>
              </w:rPr>
              <w:t>ion in the field of pathology.</w:t>
            </w:r>
          </w:p>
          <w:p w:rsidR="00B32CBE" w:rsidRPr="001C2A8B" w:rsidRDefault="00B32CBE" w:rsidP="00C92F7C">
            <w:pPr>
              <w:jc w:val="both"/>
            </w:pPr>
            <w:r>
              <w:rPr>
                <w:rStyle w:val="longtext"/>
                <w:shd w:val="clear" w:color="auto" w:fill="FFFFFF"/>
              </w:rPr>
              <w:t>These presentations comprise interactive communication, questio-ning and debates</w:t>
            </w:r>
            <w:r w:rsidRPr="001C2A8B">
              <w:rPr>
                <w:rStyle w:val="longtext"/>
                <w:shd w:val="clear" w:color="auto" w:fill="FFFFFF"/>
              </w:rPr>
              <w:t>.</w:t>
            </w:r>
          </w:p>
        </w:tc>
        <w:tc>
          <w:tcPr>
            <w:tcW w:w="1016" w:type="dxa"/>
          </w:tcPr>
          <w:p w:rsidR="00B32CBE" w:rsidRPr="00C92F7C" w:rsidRDefault="00B32CBE" w:rsidP="00C92F7C">
            <w:pPr>
              <w:jc w:val="center"/>
              <w:rPr>
                <w:b/>
                <w:bCs/>
              </w:rPr>
            </w:pPr>
            <w:r w:rsidRPr="00C92F7C">
              <w:rPr>
                <w:b/>
                <w:bCs/>
              </w:rPr>
              <w:t>3</w:t>
            </w:r>
          </w:p>
        </w:tc>
        <w:tc>
          <w:tcPr>
            <w:tcW w:w="1908" w:type="dxa"/>
            <w:gridSpan w:val="2"/>
            <w:vMerge w:val="restart"/>
          </w:tcPr>
          <w:p w:rsidR="00B32CBE" w:rsidRDefault="00B32CBE" w:rsidP="00C92F7C">
            <w:pPr>
              <w:ind w:left="317"/>
            </w:pPr>
          </w:p>
        </w:tc>
      </w:tr>
      <w:tr w:rsidR="00B32CBE">
        <w:tc>
          <w:tcPr>
            <w:tcW w:w="4017" w:type="dxa"/>
          </w:tcPr>
          <w:p w:rsidR="00B32CBE" w:rsidRPr="0060558A" w:rsidRDefault="00B32CBE" w:rsidP="005035F2">
            <w:pPr>
              <w:pStyle w:val="Heading2"/>
              <w:ind w:left="0" w:firstLine="0"/>
              <w:jc w:val="both"/>
              <w:rPr>
                <w:rFonts w:ascii="Times New Roman" w:hAnsi="Times New Roman" w:cs="Times New Roman"/>
                <w:i w:val="0"/>
                <w:iCs w:val="0"/>
                <w:sz w:val="20"/>
                <w:szCs w:val="20"/>
              </w:rPr>
            </w:pPr>
            <w:r w:rsidRPr="0060558A">
              <w:rPr>
                <w:rFonts w:ascii="Times New Roman" w:hAnsi="Times New Roman" w:cs="Times New Roman"/>
                <w:i w:val="0"/>
                <w:iCs w:val="0"/>
                <w:sz w:val="20"/>
                <w:szCs w:val="20"/>
              </w:rPr>
              <w:t xml:space="preserve">2. Cell and tissue damage: </w:t>
            </w:r>
            <w:r w:rsidRPr="0060558A">
              <w:rPr>
                <w:rFonts w:ascii="Times New Roman" w:hAnsi="Times New Roman" w:cs="Times New Roman"/>
                <w:i w:val="0"/>
                <w:iCs w:val="0"/>
                <w:sz w:val="20"/>
                <w:szCs w:val="20"/>
                <w:lang w:val="en-US"/>
              </w:rPr>
              <w:t>Inherited lysosomal storage diseases. Disturbances of glycogen distribution.</w:t>
            </w:r>
            <w:r w:rsidRPr="0060558A">
              <w:rPr>
                <w:rFonts w:ascii="Times New Roman" w:hAnsi="Times New Roman" w:cs="Times New Roman"/>
                <w:b w:val="0"/>
                <w:bCs w:val="0"/>
                <w:i w:val="0"/>
                <w:iCs w:val="0"/>
                <w:sz w:val="24"/>
                <w:szCs w:val="24"/>
                <w:lang w:val="en-US"/>
              </w:rPr>
              <w:t xml:space="preserve"> </w:t>
            </w:r>
            <w:r w:rsidRPr="0060558A">
              <w:rPr>
                <w:rFonts w:ascii="Times New Roman" w:hAnsi="Times New Roman" w:cs="Times New Roman"/>
                <w:i w:val="0"/>
                <w:iCs w:val="0"/>
                <w:sz w:val="20"/>
                <w:szCs w:val="20"/>
              </w:rPr>
              <w:t xml:space="preserve">Hyaline change. Mucinous degeneration. Fibrinoid. </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3</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3. </w:t>
            </w:r>
            <w:r w:rsidRPr="005035F2">
              <w:rPr>
                <w:b/>
                <w:bCs/>
              </w:rPr>
              <w:t>Cell and tissue damage: Amyloid. Disturbance of purine metabolism. Abnormal calcium deposition. Pigmentation. Apoptosis. Necrosis.</w:t>
            </w:r>
            <w:r>
              <w:t xml:space="preserve"> </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3</w:t>
            </w:r>
          </w:p>
        </w:tc>
        <w:tc>
          <w:tcPr>
            <w:tcW w:w="1908" w:type="dxa"/>
            <w:gridSpan w:val="2"/>
            <w:vMerge/>
          </w:tcPr>
          <w:p w:rsidR="00B32CBE" w:rsidRDefault="00B32CBE"/>
        </w:tc>
      </w:tr>
      <w:tr w:rsidR="00B32CBE">
        <w:tc>
          <w:tcPr>
            <w:tcW w:w="4017" w:type="dxa"/>
          </w:tcPr>
          <w:p w:rsidR="00B32CBE" w:rsidRPr="0060558A" w:rsidRDefault="00B32CBE" w:rsidP="005035F2">
            <w:pPr>
              <w:pStyle w:val="Heading2"/>
              <w:ind w:left="0" w:firstLine="0"/>
              <w:jc w:val="both"/>
              <w:rPr>
                <w:rFonts w:ascii="Times New Roman" w:hAnsi="Times New Roman" w:cs="Times New Roman"/>
                <w:i w:val="0"/>
                <w:iCs w:val="0"/>
                <w:sz w:val="20"/>
                <w:szCs w:val="20"/>
              </w:rPr>
            </w:pPr>
            <w:r w:rsidRPr="0060558A">
              <w:rPr>
                <w:rFonts w:ascii="Times New Roman" w:hAnsi="Times New Roman" w:cs="Times New Roman"/>
                <w:i w:val="0"/>
                <w:iCs w:val="0"/>
                <w:sz w:val="20"/>
                <w:szCs w:val="20"/>
              </w:rPr>
              <w:t>4. Inflammation: generalities.</w:t>
            </w:r>
            <w:r w:rsidRPr="0060558A">
              <w:rPr>
                <w:rFonts w:ascii="Times New Roman" w:hAnsi="Times New Roman" w:cs="Times New Roman"/>
                <w:i w:val="0"/>
                <w:iCs w:val="0"/>
                <w:sz w:val="20"/>
                <w:szCs w:val="20"/>
                <w:lang w:val="en-US"/>
              </w:rPr>
              <w:t xml:space="preserve"> </w:t>
            </w:r>
            <w:r w:rsidRPr="0060558A">
              <w:rPr>
                <w:rFonts w:ascii="Times New Roman" w:hAnsi="Times New Roman" w:cs="Times New Roman"/>
                <w:i w:val="0"/>
                <w:iCs w:val="0"/>
                <w:sz w:val="20"/>
                <w:szCs w:val="20"/>
              </w:rPr>
              <w:t>Acute inflammation. Chronic inflammation: morphological features, classification. Granulomatous inflammation.</w:t>
            </w:r>
            <w:r w:rsidRPr="0060558A">
              <w:rPr>
                <w:rFonts w:ascii="Times New Roman" w:hAnsi="Times New Roman" w:cs="Times New Roman"/>
                <w:b w:val="0"/>
                <w:bCs w:val="0"/>
                <w:i w:val="0"/>
                <w:iCs w:val="0"/>
                <w:sz w:val="24"/>
                <w:szCs w:val="24"/>
              </w:rPr>
              <w:t xml:space="preserve"> </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3</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5. </w:t>
            </w:r>
            <w:r>
              <w:rPr>
                <w:b/>
                <w:bCs/>
              </w:rPr>
              <w:t>Chronic inflammation: tuberculosis, syphilis, leprosy, actinomycosis, trichinosis. Healing and repair.</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3</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6. </w:t>
            </w:r>
            <w:r>
              <w:rPr>
                <w:b/>
                <w:bCs/>
              </w:rPr>
              <w:t>Tumors: characteristics of neoplasms, tumor markers, premalignant lesions, spread of malignant tumors, grading and staging of cancer, pathologic diagnosis of malignancy.</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3</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7. </w:t>
            </w:r>
            <w:r>
              <w:rPr>
                <w:b/>
                <w:bCs/>
              </w:rPr>
              <w:t>Tumors: epithelial tumors, proper connective tissue tumors</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3</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8. </w:t>
            </w:r>
            <w:r>
              <w:rPr>
                <w:b/>
                <w:bCs/>
              </w:rPr>
              <w:t>Tumors of specialized connective tissue: adipose tissue, cartilaginous tissue, bone, muscles (smooth and striated), blood vessels and lymphatics tumors. Neuroectodermal tumors.</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3</w:t>
            </w:r>
          </w:p>
        </w:tc>
        <w:tc>
          <w:tcPr>
            <w:tcW w:w="1908" w:type="dxa"/>
            <w:gridSpan w:val="2"/>
            <w:vMerge/>
          </w:tcPr>
          <w:p w:rsidR="00B32CBE" w:rsidRDefault="00B32CBE"/>
        </w:tc>
      </w:tr>
      <w:tr w:rsidR="00B32CBE">
        <w:tc>
          <w:tcPr>
            <w:tcW w:w="4017" w:type="dxa"/>
          </w:tcPr>
          <w:p w:rsidR="00B32CBE" w:rsidRPr="00C92F7C" w:rsidRDefault="00B32CBE" w:rsidP="00B47B63">
            <w:pPr>
              <w:jc w:val="both"/>
              <w:rPr>
                <w:b/>
                <w:bCs/>
              </w:rPr>
            </w:pPr>
            <w:r w:rsidRPr="00C92F7C">
              <w:rPr>
                <w:b/>
                <w:bCs/>
              </w:rPr>
              <w:t xml:space="preserve">9. </w:t>
            </w:r>
            <w:r>
              <w:rPr>
                <w:b/>
                <w:bCs/>
              </w:rPr>
              <w:t>Gestational trophoblastic diseases, embryonal tumors. Tumors of hemopoietic and lymphopoietic systems.</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3</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10. </w:t>
            </w:r>
            <w:r w:rsidRPr="00353785">
              <w:rPr>
                <w:b/>
                <w:bCs/>
              </w:rPr>
              <w:t>Hemodynamic disorders</w:t>
            </w:r>
            <w:r>
              <w:rPr>
                <w:b/>
                <w:bCs/>
                <w:lang w:val="en-US"/>
              </w:rPr>
              <w:t>: hyperemia, hemorrhage, thrombosis.</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3</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11. </w:t>
            </w:r>
            <w:r w:rsidRPr="00353785">
              <w:rPr>
                <w:b/>
                <w:bCs/>
              </w:rPr>
              <w:t>Hemodynamic disorders</w:t>
            </w:r>
            <w:r>
              <w:rPr>
                <w:b/>
                <w:bCs/>
                <w:lang w:val="en-US"/>
              </w:rPr>
              <w:t>: embolism, ischemia, infarction, edema.</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3</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12. </w:t>
            </w:r>
            <w:r>
              <w:rPr>
                <w:b/>
                <w:bCs/>
              </w:rPr>
              <w:t>Heart and blood vessels diseases: pericardial and myocardial diseases, rheumatic heart fever.</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3</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13. </w:t>
            </w:r>
            <w:r>
              <w:rPr>
                <w:b/>
                <w:bCs/>
              </w:rPr>
              <w:t>Heart and blood vessels diseases: endocarditis, congenital heart diseases, tumors of the heart. Arteriosclerosis.</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3</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14. </w:t>
            </w:r>
            <w:r>
              <w:rPr>
                <w:b/>
                <w:bCs/>
              </w:rPr>
              <w:t>Blood vessels diseases: vasculatis, aneurysms, phlebothrombosis and thrombophlebitis, varicose veins.</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3</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color w:val="FF0000"/>
              </w:rPr>
            </w:pPr>
          </w:p>
          <w:p w:rsidR="00B32CBE" w:rsidRDefault="00B32CBE" w:rsidP="00C92F7C">
            <w:pPr>
              <w:jc w:val="both"/>
            </w:pPr>
            <w:r w:rsidRPr="00C92F7C">
              <w:rPr>
                <w:b/>
                <w:bCs/>
                <w:color w:val="FF0000"/>
              </w:rPr>
              <w:t>SEMESTRUL II</w:t>
            </w:r>
          </w:p>
        </w:tc>
        <w:tc>
          <w:tcPr>
            <w:tcW w:w="3265" w:type="dxa"/>
          </w:tcPr>
          <w:p w:rsidR="00B32CBE" w:rsidRDefault="00B32CBE"/>
        </w:tc>
        <w:tc>
          <w:tcPr>
            <w:tcW w:w="1016" w:type="dxa"/>
          </w:tcPr>
          <w:p w:rsidR="00B32CBE" w:rsidRPr="00C92F7C" w:rsidRDefault="00B32CBE" w:rsidP="00C92F7C">
            <w:pPr>
              <w:jc w:val="center"/>
              <w:rPr>
                <w:b/>
                <w:bCs/>
              </w:rPr>
            </w:pPr>
          </w:p>
        </w:tc>
        <w:tc>
          <w:tcPr>
            <w:tcW w:w="1908" w:type="dxa"/>
            <w:gridSpan w:val="2"/>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1. </w:t>
            </w:r>
            <w:r>
              <w:rPr>
                <w:b/>
                <w:bCs/>
              </w:rPr>
              <w:t>Respiratory system pathology: bronchitis. Bronchiectasis. Emphysema. Collapse of the lung. Pneumonia.</w:t>
            </w:r>
          </w:p>
        </w:tc>
        <w:tc>
          <w:tcPr>
            <w:tcW w:w="3265" w:type="dxa"/>
            <w:vMerge w:val="restart"/>
          </w:tcPr>
          <w:p w:rsidR="00B32CBE" w:rsidRDefault="00B32CBE" w:rsidP="009E5B0E">
            <w:pPr>
              <w:jc w:val="both"/>
              <w:rPr>
                <w:rStyle w:val="longtext"/>
                <w:shd w:val="clear" w:color="auto" w:fill="FFFFFF"/>
              </w:rPr>
            </w:pPr>
            <w:r w:rsidRPr="001C2A8B">
              <w:rPr>
                <w:rStyle w:val="longtext"/>
                <w:shd w:val="clear" w:color="auto" w:fill="FFFFFF"/>
              </w:rPr>
              <w:t xml:space="preserve">Powerpoint presentations with representative images of the multiple macroscopic and microscopic aspects </w:t>
            </w:r>
            <w:r>
              <w:rPr>
                <w:rStyle w:val="longtext"/>
                <w:shd w:val="clear" w:color="auto" w:fill="FFFFFF"/>
              </w:rPr>
              <w:t>of</w:t>
            </w:r>
            <w:r w:rsidRPr="001C2A8B">
              <w:rPr>
                <w:rStyle w:val="longtext"/>
                <w:shd w:val="clear" w:color="auto" w:fill="FFFFFF"/>
              </w:rPr>
              <w:t xml:space="preserve"> pathological processes (lesions) in the attempt to explain the structural</w:t>
            </w:r>
            <w:r>
              <w:rPr>
                <w:rStyle w:val="longtext"/>
                <w:shd w:val="clear" w:color="auto" w:fill="FFFFFF"/>
              </w:rPr>
              <w:t xml:space="preserve"> alterations of IInd semester curricula</w:t>
            </w:r>
            <w:r w:rsidRPr="001C2A8B">
              <w:rPr>
                <w:rStyle w:val="longtext"/>
                <w:shd w:val="clear" w:color="auto" w:fill="FFFFFF"/>
              </w:rPr>
              <w:t>. The material is continually revised in order to incorporate the latest informat</w:t>
            </w:r>
            <w:r>
              <w:rPr>
                <w:rStyle w:val="longtext"/>
                <w:shd w:val="clear" w:color="auto" w:fill="FFFFFF"/>
              </w:rPr>
              <w:t>ion in the field of pathology.</w:t>
            </w:r>
          </w:p>
          <w:p w:rsidR="00B32CBE" w:rsidRPr="001C2A8B" w:rsidRDefault="00B32CBE" w:rsidP="009E5B0E">
            <w:pPr>
              <w:jc w:val="both"/>
            </w:pPr>
            <w:r>
              <w:rPr>
                <w:rStyle w:val="longtext"/>
                <w:shd w:val="clear" w:color="auto" w:fill="FFFFFF"/>
              </w:rPr>
              <w:t>These presentations comprise interactive communication, questio-ning and debates</w:t>
            </w:r>
            <w:r w:rsidRPr="001C2A8B">
              <w:rPr>
                <w:rStyle w:val="longtext"/>
                <w:shd w:val="clear" w:color="auto" w:fill="FFFFFF"/>
              </w:rPr>
              <w:t>.</w:t>
            </w:r>
          </w:p>
        </w:tc>
        <w:tc>
          <w:tcPr>
            <w:tcW w:w="1016" w:type="dxa"/>
          </w:tcPr>
          <w:p w:rsidR="00B32CBE" w:rsidRPr="00C92F7C" w:rsidRDefault="00B32CBE" w:rsidP="00C92F7C">
            <w:pPr>
              <w:jc w:val="center"/>
              <w:rPr>
                <w:b/>
                <w:bCs/>
              </w:rPr>
            </w:pPr>
            <w:r w:rsidRPr="00C92F7C">
              <w:rPr>
                <w:b/>
                <w:bCs/>
              </w:rPr>
              <w:t>2</w:t>
            </w:r>
          </w:p>
        </w:tc>
        <w:tc>
          <w:tcPr>
            <w:tcW w:w="1908" w:type="dxa"/>
            <w:gridSpan w:val="2"/>
            <w:vMerge w:val="restart"/>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2. </w:t>
            </w:r>
            <w:r>
              <w:rPr>
                <w:b/>
                <w:bCs/>
              </w:rPr>
              <w:t>Respiratory system pathology: lung abscess. Pneumoconioses. Tumors of the lung. Pleural pathology.</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2</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3. </w:t>
            </w:r>
            <w:r>
              <w:rPr>
                <w:b/>
                <w:bCs/>
              </w:rPr>
              <w:t>Digestive system pathology: stomach diseases.</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2</w:t>
            </w:r>
          </w:p>
        </w:tc>
        <w:tc>
          <w:tcPr>
            <w:tcW w:w="1908" w:type="dxa"/>
            <w:gridSpan w:val="2"/>
            <w:vMerge/>
          </w:tcPr>
          <w:p w:rsidR="00B32CBE" w:rsidRDefault="00B32CBE"/>
        </w:tc>
      </w:tr>
      <w:tr w:rsidR="00B32CBE">
        <w:tc>
          <w:tcPr>
            <w:tcW w:w="4017" w:type="dxa"/>
          </w:tcPr>
          <w:p w:rsidR="00B32CBE" w:rsidRPr="00C92F7C" w:rsidRDefault="00B32CBE" w:rsidP="009E5B0E">
            <w:pPr>
              <w:jc w:val="both"/>
              <w:rPr>
                <w:b/>
                <w:bCs/>
              </w:rPr>
            </w:pPr>
            <w:r>
              <w:rPr>
                <w:b/>
                <w:bCs/>
              </w:rPr>
              <w:t>4</w:t>
            </w:r>
            <w:r w:rsidRPr="00C92F7C">
              <w:rPr>
                <w:b/>
                <w:bCs/>
              </w:rPr>
              <w:t xml:space="preserve">. </w:t>
            </w:r>
            <w:r>
              <w:rPr>
                <w:b/>
                <w:bCs/>
              </w:rPr>
              <w:t>Digestive system pathology: intestinal diseases.</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2</w:t>
            </w:r>
          </w:p>
        </w:tc>
        <w:tc>
          <w:tcPr>
            <w:tcW w:w="1908" w:type="dxa"/>
            <w:gridSpan w:val="2"/>
            <w:vMerge/>
          </w:tcPr>
          <w:p w:rsidR="00B32CBE" w:rsidRDefault="00B32CBE"/>
        </w:tc>
      </w:tr>
      <w:tr w:rsidR="00B32CBE">
        <w:tc>
          <w:tcPr>
            <w:tcW w:w="4017" w:type="dxa"/>
          </w:tcPr>
          <w:p w:rsidR="00B32CBE" w:rsidRPr="00C92F7C" w:rsidRDefault="00B32CBE" w:rsidP="009E5B0E">
            <w:pPr>
              <w:jc w:val="both"/>
              <w:rPr>
                <w:b/>
                <w:bCs/>
              </w:rPr>
            </w:pPr>
            <w:r>
              <w:rPr>
                <w:b/>
                <w:bCs/>
              </w:rPr>
              <w:t>5</w:t>
            </w:r>
            <w:r w:rsidRPr="00C92F7C">
              <w:rPr>
                <w:b/>
                <w:bCs/>
              </w:rPr>
              <w:t xml:space="preserve">. </w:t>
            </w:r>
            <w:r>
              <w:rPr>
                <w:b/>
                <w:bCs/>
              </w:rPr>
              <w:t>Digestive system pathology: liver, gallbladder and pancreas diseases.</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2</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Pr>
                <w:b/>
                <w:bCs/>
              </w:rPr>
              <w:t xml:space="preserve">6. Kidney and urinary tract pathology: </w:t>
            </w:r>
            <w:r>
              <w:rPr>
                <w:b/>
                <w:bCs/>
              </w:rPr>
              <w:lastRenderedPageBreak/>
              <w:t>kidney glomerular, tubular, vascular diseases.</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2</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7. </w:t>
            </w:r>
            <w:r>
              <w:rPr>
                <w:b/>
                <w:bCs/>
              </w:rPr>
              <w:t>Kidney and urinary tract pathology: kidney interstitial diseases</w:t>
            </w:r>
            <w:r w:rsidR="00FB0122">
              <w:rPr>
                <w:b/>
                <w:bCs/>
              </w:rPr>
              <w:t>. Hydronephrosis. Renal stones.</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2</w:t>
            </w:r>
          </w:p>
        </w:tc>
        <w:tc>
          <w:tcPr>
            <w:tcW w:w="1908" w:type="dxa"/>
            <w:gridSpan w:val="2"/>
            <w:vMerge/>
          </w:tcPr>
          <w:p w:rsidR="00B32CBE" w:rsidRDefault="00B32CBE"/>
        </w:tc>
      </w:tr>
      <w:tr w:rsidR="00B32CBE">
        <w:tc>
          <w:tcPr>
            <w:tcW w:w="4017" w:type="dxa"/>
          </w:tcPr>
          <w:p w:rsidR="00B32CBE" w:rsidRDefault="00B32CBE" w:rsidP="00C92F7C">
            <w:pPr>
              <w:jc w:val="both"/>
              <w:rPr>
                <w:b/>
                <w:bCs/>
              </w:rPr>
            </w:pPr>
            <w:r w:rsidRPr="00C92F7C">
              <w:rPr>
                <w:b/>
                <w:bCs/>
              </w:rPr>
              <w:t xml:space="preserve">8. </w:t>
            </w:r>
            <w:r>
              <w:rPr>
                <w:b/>
                <w:bCs/>
              </w:rPr>
              <w:t>Kidney and urinary tract pathology: Renal tumors. Urinary bladder disorders.</w:t>
            </w:r>
          </w:p>
          <w:p w:rsidR="00B32CBE" w:rsidRPr="00C92F7C" w:rsidRDefault="00B32CBE" w:rsidP="00C92F7C">
            <w:pPr>
              <w:jc w:val="both"/>
              <w:rPr>
                <w:b/>
                <w:bCs/>
              </w:rPr>
            </w:pPr>
            <w:r>
              <w:rPr>
                <w:b/>
                <w:bCs/>
              </w:rPr>
              <w:t>Male genital tract pathology.</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2</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9. </w:t>
            </w:r>
            <w:r>
              <w:rPr>
                <w:b/>
                <w:bCs/>
              </w:rPr>
              <w:t>Female genital system disorders: uterine pathology, gestational trophoblastic diseases.</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2</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10. </w:t>
            </w:r>
            <w:r>
              <w:rPr>
                <w:b/>
                <w:bCs/>
              </w:rPr>
              <w:t>Female genital system disorders: fallopian tubes disorders, pathology of the ovaries.</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2</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11. </w:t>
            </w:r>
            <w:r>
              <w:rPr>
                <w:b/>
                <w:bCs/>
              </w:rPr>
              <w:t>Breast pathology.</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2</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12. </w:t>
            </w:r>
            <w:r>
              <w:rPr>
                <w:b/>
                <w:bCs/>
              </w:rPr>
              <w:t>Hematopoietic and lymphoid organs pathology.</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2</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13. </w:t>
            </w:r>
            <w:r>
              <w:rPr>
                <w:b/>
                <w:bCs/>
              </w:rPr>
              <w:t>Endocrine system disorders.</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2</w:t>
            </w:r>
          </w:p>
        </w:tc>
        <w:tc>
          <w:tcPr>
            <w:tcW w:w="1908" w:type="dxa"/>
            <w:gridSpan w:val="2"/>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14. </w:t>
            </w:r>
            <w:r>
              <w:rPr>
                <w:b/>
                <w:bCs/>
              </w:rPr>
              <w:t>Bone, joints and skeletal muscle disorders. Central nervous system tumors.</w:t>
            </w:r>
          </w:p>
        </w:tc>
        <w:tc>
          <w:tcPr>
            <w:tcW w:w="3265" w:type="dxa"/>
            <w:vMerge/>
          </w:tcPr>
          <w:p w:rsidR="00B32CBE" w:rsidRDefault="00B32CBE"/>
        </w:tc>
        <w:tc>
          <w:tcPr>
            <w:tcW w:w="1016" w:type="dxa"/>
          </w:tcPr>
          <w:p w:rsidR="00B32CBE" w:rsidRPr="00C92F7C" w:rsidRDefault="00B32CBE" w:rsidP="00C92F7C">
            <w:pPr>
              <w:jc w:val="center"/>
              <w:rPr>
                <w:b/>
                <w:bCs/>
              </w:rPr>
            </w:pPr>
            <w:r w:rsidRPr="00C92F7C">
              <w:rPr>
                <w:b/>
                <w:bCs/>
              </w:rPr>
              <w:t>2</w:t>
            </w:r>
          </w:p>
        </w:tc>
        <w:tc>
          <w:tcPr>
            <w:tcW w:w="1908" w:type="dxa"/>
            <w:gridSpan w:val="2"/>
            <w:vMerge/>
          </w:tcPr>
          <w:p w:rsidR="00B32CBE" w:rsidRDefault="00B32CBE"/>
        </w:tc>
      </w:tr>
      <w:tr w:rsidR="00B32CBE">
        <w:tc>
          <w:tcPr>
            <w:tcW w:w="4017" w:type="dxa"/>
          </w:tcPr>
          <w:p w:rsidR="00B32CBE" w:rsidRDefault="00B32CBE" w:rsidP="00C92F7C">
            <w:pPr>
              <w:ind w:left="318"/>
              <w:jc w:val="both"/>
            </w:pPr>
          </w:p>
        </w:tc>
        <w:tc>
          <w:tcPr>
            <w:tcW w:w="3265" w:type="dxa"/>
          </w:tcPr>
          <w:p w:rsidR="00B32CBE" w:rsidRDefault="00B32CBE"/>
        </w:tc>
        <w:tc>
          <w:tcPr>
            <w:tcW w:w="1016" w:type="dxa"/>
          </w:tcPr>
          <w:p w:rsidR="00B32CBE" w:rsidRPr="00C92F7C" w:rsidRDefault="00B32CBE" w:rsidP="00C92F7C">
            <w:pPr>
              <w:jc w:val="center"/>
              <w:rPr>
                <w:b/>
                <w:bCs/>
              </w:rPr>
            </w:pPr>
          </w:p>
        </w:tc>
        <w:tc>
          <w:tcPr>
            <w:tcW w:w="1908" w:type="dxa"/>
            <w:gridSpan w:val="2"/>
          </w:tcPr>
          <w:p w:rsidR="00B32CBE" w:rsidRDefault="00B32CBE"/>
        </w:tc>
      </w:tr>
      <w:tr w:rsidR="00B32CBE">
        <w:tc>
          <w:tcPr>
            <w:tcW w:w="10206" w:type="dxa"/>
            <w:gridSpan w:val="5"/>
          </w:tcPr>
          <w:p w:rsidR="00B32CBE" w:rsidRPr="00C92F7C" w:rsidRDefault="00B32CBE" w:rsidP="00C92F7C">
            <w:pPr>
              <w:jc w:val="both"/>
              <w:rPr>
                <w:b/>
                <w:bCs/>
                <w:color w:val="181818"/>
              </w:rPr>
            </w:pPr>
            <w:r w:rsidRPr="00C92F7C">
              <w:rPr>
                <w:b/>
                <w:bCs/>
                <w:color w:val="181818"/>
              </w:rPr>
              <w:t>Bibliografie obligatorie:</w:t>
            </w:r>
          </w:p>
          <w:p w:rsidR="00B32CBE" w:rsidRPr="0060558A" w:rsidRDefault="00B32CBE" w:rsidP="006D2B04">
            <w:pPr>
              <w:pStyle w:val="BodyText"/>
              <w:rPr>
                <w:i/>
                <w:iCs/>
                <w:color w:val="auto"/>
                <w:lang w:val="en-US" w:eastAsia="en-US"/>
              </w:rPr>
            </w:pPr>
            <w:r w:rsidRPr="0060558A">
              <w:rPr>
                <w:b/>
                <w:bCs/>
                <w:color w:val="auto"/>
                <w:lang w:val="en-US" w:eastAsia="en-US"/>
              </w:rPr>
              <w:t xml:space="preserve">1. PATHOLOGY – Textbook and Slide Sessions Guide </w:t>
            </w:r>
            <w:r w:rsidRPr="0060558A">
              <w:rPr>
                <w:i/>
                <w:iCs/>
                <w:color w:val="auto"/>
                <w:lang w:val="en-US" w:eastAsia="en-US"/>
              </w:rPr>
              <w:t>- Codru</w:t>
            </w:r>
            <w:r w:rsidRPr="0060558A">
              <w:rPr>
                <w:i/>
                <w:iCs/>
                <w:color w:val="auto"/>
                <w:lang w:eastAsia="en-US"/>
              </w:rPr>
              <w:t>ţa Lăzureanu, Remus Cornea, Elena Lazăr, Editura Eurobit, Timişoara, 2010 ISBN 978-973-620-618-4 .</w:t>
            </w:r>
          </w:p>
          <w:p w:rsidR="00B32CBE" w:rsidRPr="0060558A" w:rsidRDefault="00B32CBE" w:rsidP="006D2B04">
            <w:pPr>
              <w:pStyle w:val="BodyText"/>
              <w:rPr>
                <w:i/>
                <w:iCs/>
                <w:color w:val="auto"/>
                <w:lang w:eastAsia="en-US"/>
              </w:rPr>
            </w:pPr>
            <w:r w:rsidRPr="0060558A">
              <w:rPr>
                <w:b/>
                <w:bCs/>
                <w:color w:val="auto"/>
                <w:lang w:val="en-US" w:eastAsia="en-US"/>
              </w:rPr>
              <w:t>2. GENERAL PATHOLOGY – Textbook and Laboratory Sessions Guide</w:t>
            </w:r>
            <w:r w:rsidRPr="0060558A">
              <w:rPr>
                <w:b/>
                <w:bCs/>
                <w:i/>
                <w:iCs/>
                <w:color w:val="auto"/>
                <w:lang w:val="en-US" w:eastAsia="en-US"/>
              </w:rPr>
              <w:t xml:space="preserve"> </w:t>
            </w:r>
            <w:r w:rsidRPr="0060558A">
              <w:rPr>
                <w:i/>
                <w:iCs/>
                <w:color w:val="auto"/>
                <w:lang w:val="en-US" w:eastAsia="en-US"/>
              </w:rPr>
              <w:t>– Codru</w:t>
            </w:r>
            <w:r w:rsidRPr="0060558A">
              <w:rPr>
                <w:i/>
                <w:iCs/>
                <w:color w:val="auto"/>
                <w:lang w:eastAsia="en-US"/>
              </w:rPr>
              <w:t>ţa Lăzureanu, Remus Cornea,</w:t>
            </w:r>
            <w:r w:rsidRPr="0060558A">
              <w:rPr>
                <w:i/>
                <w:iCs/>
                <w:color w:val="auto"/>
                <w:lang w:val="en-US" w:eastAsia="en-US"/>
              </w:rPr>
              <w:t xml:space="preserve"> 3</w:t>
            </w:r>
            <w:r w:rsidRPr="0060558A">
              <w:rPr>
                <w:i/>
                <w:iCs/>
                <w:color w:val="auto"/>
                <w:vertAlign w:val="superscript"/>
                <w:lang w:val="en-US" w:eastAsia="en-US"/>
              </w:rPr>
              <w:t>rd</w:t>
            </w:r>
            <w:r w:rsidRPr="0060558A">
              <w:rPr>
                <w:i/>
                <w:iCs/>
                <w:color w:val="auto"/>
                <w:lang w:val="en-US" w:eastAsia="en-US"/>
              </w:rPr>
              <w:t xml:space="preserve"> Edition,</w:t>
            </w:r>
            <w:r w:rsidRPr="0060558A">
              <w:rPr>
                <w:i/>
                <w:iCs/>
                <w:color w:val="auto"/>
                <w:lang w:eastAsia="en-US"/>
              </w:rPr>
              <w:t xml:space="preserve"> Editura Eurobit, Timişoara, 2011 ISBN 978-973-620-852-2.</w:t>
            </w:r>
          </w:p>
          <w:p w:rsidR="00B32CBE" w:rsidRPr="0060558A" w:rsidRDefault="00B32CBE" w:rsidP="006D2B04">
            <w:pPr>
              <w:pStyle w:val="BodyText"/>
              <w:rPr>
                <w:color w:val="auto"/>
                <w:lang w:val="en-US" w:eastAsia="en-US"/>
              </w:rPr>
            </w:pPr>
          </w:p>
          <w:p w:rsidR="00B32CBE" w:rsidRPr="00C92F7C" w:rsidRDefault="00B32CBE" w:rsidP="00C92F7C">
            <w:pPr>
              <w:jc w:val="both"/>
              <w:rPr>
                <w:b/>
                <w:bCs/>
                <w:color w:val="181818"/>
              </w:rPr>
            </w:pPr>
            <w:r w:rsidRPr="00C92F7C">
              <w:rPr>
                <w:b/>
                <w:bCs/>
                <w:color w:val="181818"/>
              </w:rPr>
              <w:t>Bibliografie facultativă:</w:t>
            </w:r>
          </w:p>
          <w:p w:rsidR="00B32CBE" w:rsidRPr="006D2B04" w:rsidRDefault="00B32CBE" w:rsidP="00C92F7C">
            <w:pPr>
              <w:jc w:val="both"/>
              <w:rPr>
                <w:sz w:val="16"/>
                <w:szCs w:val="16"/>
              </w:rPr>
            </w:pPr>
            <w:r w:rsidRPr="006D2B04">
              <w:rPr>
                <w:b/>
                <w:bCs/>
              </w:rPr>
              <w:t xml:space="preserve">1. </w:t>
            </w:r>
            <w:r w:rsidRPr="006D2B04">
              <w:t>Robbins and Cotran</w:t>
            </w:r>
            <w:r w:rsidRPr="006D2B04">
              <w:rPr>
                <w:b/>
                <w:bCs/>
              </w:rPr>
              <w:t xml:space="preserve"> </w:t>
            </w:r>
            <w:r w:rsidRPr="006D2B04">
              <w:rPr>
                <w:b/>
                <w:bCs/>
                <w:i/>
                <w:iCs/>
              </w:rPr>
              <w:t>PATHOLOGIC BASIS OF DISEASE</w:t>
            </w:r>
            <w:r w:rsidRPr="006D2B04">
              <w:t>, 9</w:t>
            </w:r>
            <w:r w:rsidRPr="006D2B04">
              <w:rPr>
                <w:vertAlign w:val="superscript"/>
              </w:rPr>
              <w:t xml:space="preserve">th </w:t>
            </w:r>
            <w:r w:rsidRPr="006D2B04">
              <w:t>Edition, W.B. Saunders Elsevier, 2015</w:t>
            </w:r>
            <w:r>
              <w:t xml:space="preserve">, </w:t>
            </w:r>
            <w:r w:rsidRPr="00334854">
              <w:rPr>
                <w:lang w:val="it-IT"/>
              </w:rPr>
              <w:t>International ISBN 978-1-4557-2613-4</w:t>
            </w:r>
          </w:p>
          <w:p w:rsidR="00B32CBE" w:rsidRPr="006D2B04" w:rsidRDefault="00B32CBE" w:rsidP="00C92F7C">
            <w:pPr>
              <w:jc w:val="both"/>
              <w:rPr>
                <w:sz w:val="16"/>
                <w:szCs w:val="16"/>
              </w:rPr>
            </w:pPr>
            <w:r w:rsidRPr="006D2B04">
              <w:rPr>
                <w:b/>
                <w:bCs/>
              </w:rPr>
              <w:t xml:space="preserve">2. </w:t>
            </w:r>
            <w:r w:rsidRPr="006D2B04">
              <w:rPr>
                <w:b/>
                <w:bCs/>
                <w:i/>
                <w:iCs/>
              </w:rPr>
              <w:t>Rubin’s PATHOLOGY</w:t>
            </w:r>
            <w:r w:rsidRPr="006D2B04">
              <w:rPr>
                <w:i/>
                <w:iCs/>
              </w:rPr>
              <w:t xml:space="preserve"> </w:t>
            </w:r>
            <w:r w:rsidRPr="006D2B04">
              <w:t>Clinocopathologic Foundation of Medicine, 7</w:t>
            </w:r>
            <w:r w:rsidRPr="006D2B04">
              <w:rPr>
                <w:vertAlign w:val="superscript"/>
              </w:rPr>
              <w:t xml:space="preserve">rd </w:t>
            </w:r>
            <w:r>
              <w:t xml:space="preserve">Edition, Wolters Kluwer, 2015, </w:t>
            </w:r>
            <w:r w:rsidRPr="005F64FD">
              <w:rPr>
                <w:lang w:val="it-IT"/>
              </w:rPr>
              <w:t>ISBN</w:t>
            </w:r>
            <w:r w:rsidRPr="005F64FD">
              <w:rPr>
                <w:color w:val="111111"/>
                <w:shd w:val="clear" w:color="auto" w:fill="FFFFFF"/>
              </w:rPr>
              <w:t xml:space="preserve"> 978-1451183900</w:t>
            </w:r>
          </w:p>
          <w:p w:rsidR="00B32CBE" w:rsidRDefault="00B32CBE" w:rsidP="00C92F7C">
            <w:pPr>
              <w:widowControl w:val="0"/>
              <w:jc w:val="both"/>
            </w:pPr>
            <w:r w:rsidRPr="00C92F7C">
              <w:rPr>
                <w:b/>
                <w:bCs/>
              </w:rPr>
              <w:t xml:space="preserve">3. </w:t>
            </w:r>
            <w:r w:rsidRPr="006D2B04">
              <w:rPr>
                <w:b/>
                <w:bCs/>
                <w:i/>
                <w:iCs/>
              </w:rPr>
              <w:t xml:space="preserve">Muir’s TEXTBOOK of PATHOLOGY, </w:t>
            </w:r>
            <w:r w:rsidRPr="006D2B04">
              <w:t>CRC Press</w:t>
            </w:r>
            <w:r w:rsidRPr="006D2B04">
              <w:rPr>
                <w:b/>
                <w:bCs/>
              </w:rPr>
              <w:t xml:space="preserve"> </w:t>
            </w:r>
            <w:r w:rsidRPr="006D2B04">
              <w:t>Taylor &amp;</w:t>
            </w:r>
            <w:r w:rsidRPr="006D2B04">
              <w:rPr>
                <w:b/>
                <w:bCs/>
              </w:rPr>
              <w:t xml:space="preserve"> </w:t>
            </w:r>
            <w:r>
              <w:t xml:space="preserve">Francis Group, 2014, </w:t>
            </w:r>
            <w:r w:rsidRPr="005F64FD">
              <w:rPr>
                <w:lang w:val="it-IT"/>
              </w:rPr>
              <w:t>ISBN</w:t>
            </w:r>
            <w:r w:rsidRPr="005F64FD">
              <w:rPr>
                <w:color w:val="111111"/>
                <w:shd w:val="clear" w:color="auto" w:fill="FFFFFF"/>
              </w:rPr>
              <w:t xml:space="preserve"> 978-1444184976</w:t>
            </w:r>
            <w:r>
              <w:rPr>
                <w:rFonts w:ascii="Arial" w:hAnsi="Arial" w:cs="Arial"/>
                <w:color w:val="111111"/>
                <w:shd w:val="clear" w:color="auto" w:fill="FFFFFF"/>
              </w:rPr>
              <w:t xml:space="preserve"> </w:t>
            </w:r>
          </w:p>
          <w:p w:rsidR="00B32CBE" w:rsidRPr="006D2B04" w:rsidRDefault="00B32CBE" w:rsidP="00C92F7C">
            <w:pPr>
              <w:widowControl w:val="0"/>
              <w:jc w:val="both"/>
              <w:rPr>
                <w:sz w:val="16"/>
                <w:szCs w:val="16"/>
              </w:rPr>
            </w:pPr>
            <w:r>
              <w:rPr>
                <w:b/>
                <w:bCs/>
              </w:rPr>
              <w:t>4</w:t>
            </w:r>
            <w:r w:rsidRPr="00C92F7C">
              <w:rPr>
                <w:b/>
                <w:bCs/>
              </w:rPr>
              <w:t>. PATHOLOGY ILLUSTRATED</w:t>
            </w:r>
            <w:r>
              <w:t xml:space="preserve"> – Reid R, Roberts F, MacDuff E, 7</w:t>
            </w:r>
            <w:r w:rsidRPr="00C92F7C">
              <w:rPr>
                <w:vertAlign w:val="superscript"/>
              </w:rPr>
              <w:t>th</w:t>
            </w:r>
            <w:r>
              <w:t xml:space="preserve"> ed, Churchill Livingstone Elsevier, 2009.</w:t>
            </w:r>
          </w:p>
          <w:p w:rsidR="00B32CBE" w:rsidRDefault="00B32CBE" w:rsidP="00C92F7C">
            <w:pPr>
              <w:widowControl w:val="0"/>
              <w:jc w:val="both"/>
            </w:pPr>
            <w:r>
              <w:rPr>
                <w:b/>
                <w:bCs/>
              </w:rPr>
              <w:t>5</w:t>
            </w:r>
            <w:r w:rsidRPr="00C92F7C">
              <w:rPr>
                <w:b/>
                <w:bCs/>
              </w:rPr>
              <w:t>. HISTOLOGY for PATHOLOGISTS</w:t>
            </w:r>
            <w:r>
              <w:t xml:space="preserve"> – Stacey E Mills, 3</w:t>
            </w:r>
            <w:r w:rsidRPr="00C92F7C">
              <w:rPr>
                <w:vertAlign w:val="superscript"/>
              </w:rPr>
              <w:t>rd</w:t>
            </w:r>
            <w:r>
              <w:t xml:space="preserve"> ed, Lipincott Williams &amp; Wilkins, 2007.</w:t>
            </w:r>
          </w:p>
          <w:p w:rsidR="00B32CBE" w:rsidRPr="00EF4176" w:rsidRDefault="00B32CBE" w:rsidP="00C92F7C">
            <w:pPr>
              <w:widowControl w:val="0"/>
              <w:jc w:val="both"/>
            </w:pPr>
          </w:p>
        </w:tc>
      </w:tr>
      <w:tr w:rsidR="00B32CBE">
        <w:tc>
          <w:tcPr>
            <w:tcW w:w="4017" w:type="dxa"/>
          </w:tcPr>
          <w:p w:rsidR="00B32CBE" w:rsidRDefault="00B32CBE" w:rsidP="00C92F7C">
            <w:pPr>
              <w:jc w:val="both"/>
            </w:pPr>
            <w:r>
              <w:rPr>
                <w:b/>
                <w:bCs/>
              </w:rPr>
              <w:t xml:space="preserve">8.2 </w:t>
            </w:r>
            <w:r w:rsidRPr="00C92F7C">
              <w:rPr>
                <w:b/>
                <w:bCs/>
              </w:rPr>
              <w:t>Laborator</w:t>
            </w:r>
          </w:p>
        </w:tc>
        <w:tc>
          <w:tcPr>
            <w:tcW w:w="3265" w:type="dxa"/>
          </w:tcPr>
          <w:p w:rsidR="00B32CBE" w:rsidRDefault="00B32CBE" w:rsidP="00C92F7C">
            <w:pPr>
              <w:jc w:val="both"/>
            </w:pPr>
            <w:r>
              <w:t>Metode de predare-învăţare</w:t>
            </w:r>
          </w:p>
        </w:tc>
        <w:tc>
          <w:tcPr>
            <w:tcW w:w="1078" w:type="dxa"/>
            <w:gridSpan w:val="2"/>
          </w:tcPr>
          <w:p w:rsidR="00B32CBE" w:rsidRPr="00C92F7C" w:rsidRDefault="00B32CBE">
            <w:pPr>
              <w:rPr>
                <w:b/>
                <w:bCs/>
              </w:rPr>
            </w:pPr>
            <w:r w:rsidRPr="00C92F7C">
              <w:rPr>
                <w:b/>
                <w:bCs/>
              </w:rPr>
              <w:t>Număr de ore</w:t>
            </w:r>
          </w:p>
        </w:tc>
        <w:tc>
          <w:tcPr>
            <w:tcW w:w="1846" w:type="dxa"/>
          </w:tcPr>
          <w:p w:rsidR="00B32CBE" w:rsidRDefault="00B32CBE" w:rsidP="00C92F7C">
            <w:pPr>
              <w:jc w:val="center"/>
            </w:pPr>
            <w:r>
              <w:t>Observaţii</w:t>
            </w:r>
          </w:p>
        </w:tc>
      </w:tr>
      <w:tr w:rsidR="00B32CBE">
        <w:tc>
          <w:tcPr>
            <w:tcW w:w="4017" w:type="dxa"/>
          </w:tcPr>
          <w:p w:rsidR="00B32CBE" w:rsidRDefault="00B32CBE" w:rsidP="00C92F7C">
            <w:pPr>
              <w:jc w:val="both"/>
            </w:pPr>
            <w:r w:rsidRPr="00C92F7C">
              <w:rPr>
                <w:b/>
                <w:bCs/>
                <w:color w:val="FF0000"/>
                <w:sz w:val="22"/>
                <w:szCs w:val="22"/>
              </w:rPr>
              <w:t>SEMESTRUL I</w:t>
            </w:r>
          </w:p>
        </w:tc>
        <w:tc>
          <w:tcPr>
            <w:tcW w:w="3265" w:type="dxa"/>
          </w:tcPr>
          <w:p w:rsidR="00B32CBE" w:rsidRDefault="00B32CBE" w:rsidP="00C92F7C">
            <w:pPr>
              <w:jc w:val="both"/>
            </w:pPr>
          </w:p>
        </w:tc>
        <w:tc>
          <w:tcPr>
            <w:tcW w:w="1078" w:type="dxa"/>
            <w:gridSpan w:val="2"/>
          </w:tcPr>
          <w:p w:rsidR="00B32CBE" w:rsidRPr="00C92F7C" w:rsidRDefault="00B32CBE">
            <w:pPr>
              <w:rPr>
                <w:b/>
                <w:bCs/>
              </w:rPr>
            </w:pPr>
          </w:p>
        </w:tc>
        <w:tc>
          <w:tcPr>
            <w:tcW w:w="1846" w:type="dxa"/>
          </w:tcPr>
          <w:p w:rsidR="00B32CBE" w:rsidRDefault="00B32CBE" w:rsidP="00C92F7C">
            <w:pPr>
              <w:jc w:val="center"/>
            </w:pPr>
          </w:p>
        </w:tc>
      </w:tr>
      <w:tr w:rsidR="00B32CBE">
        <w:tc>
          <w:tcPr>
            <w:tcW w:w="4017" w:type="dxa"/>
          </w:tcPr>
          <w:p w:rsidR="00B32CBE" w:rsidRPr="00C92F7C" w:rsidRDefault="00B32CBE">
            <w:pPr>
              <w:rPr>
                <w:b/>
                <w:bCs/>
                <w:color w:val="FF0000"/>
                <w:sz w:val="22"/>
                <w:szCs w:val="22"/>
              </w:rPr>
            </w:pPr>
            <w:r w:rsidRPr="00C92F7C">
              <w:rPr>
                <w:b/>
                <w:bCs/>
              </w:rPr>
              <w:t xml:space="preserve">1. </w:t>
            </w:r>
            <w:r>
              <w:rPr>
                <w:b/>
                <w:bCs/>
              </w:rPr>
              <w:t>Introducing to practical pathology. Signs of biological death. Technique of the autopsy.</w:t>
            </w:r>
          </w:p>
        </w:tc>
        <w:tc>
          <w:tcPr>
            <w:tcW w:w="3265" w:type="dxa"/>
            <w:vMerge w:val="restart"/>
          </w:tcPr>
          <w:p w:rsidR="00B32CBE" w:rsidRPr="00D46817" w:rsidRDefault="00B32CBE" w:rsidP="00F957BD">
            <w:pPr>
              <w:numPr>
                <w:ilvl w:val="0"/>
                <w:numId w:val="8"/>
              </w:numPr>
              <w:tabs>
                <w:tab w:val="clear" w:pos="720"/>
                <w:tab w:val="num" w:pos="303"/>
              </w:tabs>
              <w:ind w:left="303" w:hanging="180"/>
              <w:jc w:val="both"/>
            </w:pPr>
            <w:r>
              <w:rPr>
                <w:rStyle w:val="longtext"/>
                <w:shd w:val="clear" w:color="auto" w:fill="FFFFFF"/>
              </w:rPr>
              <w:t>Visit to Pathology Department with explanation of standardized circuits and procedures in a pathological anatomy laboratory</w:t>
            </w:r>
            <w:r w:rsidRPr="00D46817">
              <w:t>.</w:t>
            </w:r>
          </w:p>
          <w:p w:rsidR="00B32CBE" w:rsidRPr="00D46817" w:rsidRDefault="00B32CBE" w:rsidP="00F957BD">
            <w:pPr>
              <w:numPr>
                <w:ilvl w:val="0"/>
                <w:numId w:val="8"/>
              </w:numPr>
              <w:tabs>
                <w:tab w:val="clear" w:pos="720"/>
                <w:tab w:val="num" w:pos="303"/>
              </w:tabs>
              <w:ind w:left="303" w:hanging="180"/>
              <w:jc w:val="both"/>
            </w:pPr>
            <w:r>
              <w:rPr>
                <w:rStyle w:val="mediumtext"/>
                <w:shd w:val="clear" w:color="auto" w:fill="FFFFFF"/>
              </w:rPr>
              <w:t>Necropsy technique presentation taped and live by participation to at least one autopsy per semester with demonstration of necropsy protocol elaboration</w:t>
            </w:r>
            <w:r w:rsidRPr="00D46817">
              <w:t>.</w:t>
            </w:r>
          </w:p>
          <w:p w:rsidR="00B32CBE" w:rsidRPr="00D46817" w:rsidRDefault="00B32CBE" w:rsidP="00F957BD">
            <w:pPr>
              <w:numPr>
                <w:ilvl w:val="0"/>
                <w:numId w:val="8"/>
              </w:numPr>
              <w:tabs>
                <w:tab w:val="clear" w:pos="720"/>
                <w:tab w:val="num" w:pos="123"/>
              </w:tabs>
              <w:ind w:left="306" w:hanging="181"/>
              <w:jc w:val="both"/>
            </w:pPr>
            <w:r>
              <w:rPr>
                <w:rStyle w:val="shorttext"/>
                <w:shd w:val="clear" w:color="auto" w:fill="FFFFFF"/>
              </w:rPr>
              <w:t>Demonstration of the macroscopic alterations on the specimens (organs and apparatus) from the discipline museum</w:t>
            </w:r>
            <w:r w:rsidRPr="00D46817">
              <w:t>.</w:t>
            </w:r>
          </w:p>
          <w:p w:rsidR="00B32CBE" w:rsidRDefault="00B32CBE" w:rsidP="00F957BD">
            <w:pPr>
              <w:numPr>
                <w:ilvl w:val="0"/>
                <w:numId w:val="8"/>
              </w:numPr>
              <w:tabs>
                <w:tab w:val="clear" w:pos="720"/>
                <w:tab w:val="num" w:pos="303"/>
              </w:tabs>
              <w:ind w:left="306" w:hanging="183"/>
              <w:jc w:val="both"/>
            </w:pPr>
            <w:r>
              <w:rPr>
                <w:rStyle w:val="mediumtext"/>
                <w:shd w:val="clear" w:color="auto" w:fill="FFFFFF"/>
              </w:rPr>
              <w:t>Power-point presentation of the pathological processes on the microscopic level from lab curriculum</w:t>
            </w:r>
            <w:r w:rsidRPr="00D46817">
              <w:t>.</w:t>
            </w:r>
          </w:p>
          <w:p w:rsidR="00B32CBE" w:rsidRDefault="00B32CBE" w:rsidP="00F957BD">
            <w:pPr>
              <w:numPr>
                <w:ilvl w:val="0"/>
                <w:numId w:val="8"/>
              </w:numPr>
              <w:tabs>
                <w:tab w:val="clear" w:pos="720"/>
                <w:tab w:val="num" w:pos="303"/>
              </w:tabs>
              <w:ind w:left="306" w:hanging="183"/>
              <w:jc w:val="both"/>
            </w:pPr>
            <w:r>
              <w:t>Specific training to recognize and describe the main tissue structural changes using light microscope and to integrate these changes into a diagnostic entity</w:t>
            </w:r>
          </w:p>
          <w:p w:rsidR="00B32CBE" w:rsidRDefault="00B32CBE" w:rsidP="00F957BD">
            <w:pPr>
              <w:numPr>
                <w:ilvl w:val="0"/>
                <w:numId w:val="8"/>
              </w:numPr>
              <w:tabs>
                <w:tab w:val="clear" w:pos="720"/>
                <w:tab w:val="num" w:pos="303"/>
              </w:tabs>
              <w:ind w:left="306" w:hanging="183"/>
              <w:jc w:val="both"/>
            </w:pPr>
            <w:r>
              <w:t>Explanation how to interpret a histopathological diagnosis</w:t>
            </w:r>
          </w:p>
        </w:tc>
        <w:tc>
          <w:tcPr>
            <w:tcW w:w="1078" w:type="dxa"/>
            <w:gridSpan w:val="2"/>
          </w:tcPr>
          <w:p w:rsidR="00B32CBE" w:rsidRPr="00C92F7C" w:rsidRDefault="00B32CBE" w:rsidP="00C92F7C">
            <w:pPr>
              <w:jc w:val="center"/>
              <w:rPr>
                <w:b/>
                <w:bCs/>
              </w:rPr>
            </w:pPr>
            <w:r w:rsidRPr="00C92F7C">
              <w:rPr>
                <w:b/>
                <w:bCs/>
              </w:rPr>
              <w:t>3</w:t>
            </w:r>
          </w:p>
        </w:tc>
        <w:tc>
          <w:tcPr>
            <w:tcW w:w="1846" w:type="dxa"/>
            <w:vMerge w:val="restart"/>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2. </w:t>
            </w:r>
            <w:r>
              <w:rPr>
                <w:b/>
                <w:bCs/>
              </w:rPr>
              <w:t>Laboratory presentation / Demonstration of an autopsy</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3</w:t>
            </w:r>
          </w:p>
        </w:tc>
        <w:tc>
          <w:tcPr>
            <w:tcW w:w="1846" w:type="dxa"/>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3. </w:t>
            </w:r>
            <w:r>
              <w:rPr>
                <w:b/>
                <w:bCs/>
              </w:rPr>
              <w:t>Slides examination: Cell and tissue damage. Demonstrations in post-mortem room and / or in the Pathology’ museum.</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3</w:t>
            </w:r>
          </w:p>
        </w:tc>
        <w:tc>
          <w:tcPr>
            <w:tcW w:w="1846" w:type="dxa"/>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4. </w:t>
            </w:r>
            <w:r>
              <w:rPr>
                <w:b/>
                <w:bCs/>
              </w:rPr>
              <w:t>Slides examination: Acute inflammation. Demonstrations in post-mortem room and / or in the Pathology’ museum.</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3</w:t>
            </w:r>
          </w:p>
        </w:tc>
        <w:tc>
          <w:tcPr>
            <w:tcW w:w="1846" w:type="dxa"/>
            <w:vMerge/>
          </w:tcPr>
          <w:p w:rsidR="00B32CBE" w:rsidRDefault="00B32CBE"/>
        </w:tc>
      </w:tr>
      <w:tr w:rsidR="00B32CBE">
        <w:tc>
          <w:tcPr>
            <w:tcW w:w="4017" w:type="dxa"/>
          </w:tcPr>
          <w:p w:rsidR="00B32CBE" w:rsidRPr="00C92F7C" w:rsidRDefault="00B32CBE">
            <w:pPr>
              <w:rPr>
                <w:b/>
                <w:bCs/>
              </w:rPr>
            </w:pPr>
            <w:r w:rsidRPr="00C92F7C">
              <w:rPr>
                <w:b/>
                <w:bCs/>
              </w:rPr>
              <w:t xml:space="preserve">5. </w:t>
            </w:r>
            <w:r>
              <w:rPr>
                <w:b/>
                <w:bCs/>
              </w:rPr>
              <w:t>Slides examination: Chronic inflammation. Demonstrations in post-mortem room and / or in the Pathology’ museum.</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3</w:t>
            </w:r>
          </w:p>
        </w:tc>
        <w:tc>
          <w:tcPr>
            <w:tcW w:w="1846" w:type="dxa"/>
            <w:vMerge/>
          </w:tcPr>
          <w:p w:rsidR="00B32CBE" w:rsidRDefault="00B32CBE"/>
        </w:tc>
      </w:tr>
      <w:tr w:rsidR="00B32CBE">
        <w:tc>
          <w:tcPr>
            <w:tcW w:w="4017" w:type="dxa"/>
          </w:tcPr>
          <w:p w:rsidR="00B32CBE" w:rsidRPr="00C92F7C" w:rsidRDefault="00B32CBE">
            <w:pPr>
              <w:rPr>
                <w:b/>
                <w:bCs/>
              </w:rPr>
            </w:pPr>
            <w:r w:rsidRPr="00C92F7C">
              <w:rPr>
                <w:b/>
                <w:bCs/>
              </w:rPr>
              <w:t xml:space="preserve">6. </w:t>
            </w:r>
            <w:r>
              <w:rPr>
                <w:b/>
                <w:bCs/>
              </w:rPr>
              <w:t>Slides examination: Benign tumors. Demonstrations in post-mortem room and / or in the Pathology’ museum.</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3</w:t>
            </w:r>
          </w:p>
        </w:tc>
        <w:tc>
          <w:tcPr>
            <w:tcW w:w="1846" w:type="dxa"/>
            <w:vMerge/>
          </w:tcPr>
          <w:p w:rsidR="00B32CBE" w:rsidRDefault="00B32CBE"/>
        </w:tc>
      </w:tr>
      <w:tr w:rsidR="00B32CBE">
        <w:tc>
          <w:tcPr>
            <w:tcW w:w="4017" w:type="dxa"/>
          </w:tcPr>
          <w:p w:rsidR="00B32CBE" w:rsidRPr="00C92F7C" w:rsidRDefault="00B32CBE" w:rsidP="00FB0122">
            <w:pPr>
              <w:rPr>
                <w:b/>
                <w:bCs/>
              </w:rPr>
            </w:pPr>
            <w:r w:rsidRPr="00C92F7C">
              <w:rPr>
                <w:b/>
                <w:bCs/>
              </w:rPr>
              <w:t xml:space="preserve">7. </w:t>
            </w:r>
            <w:r w:rsidR="00FB0122">
              <w:rPr>
                <w:b/>
                <w:bCs/>
              </w:rPr>
              <w:t>Written test from general pathology. Slides examination / Pathology’ museum.</w:t>
            </w:r>
            <w:r w:rsidR="00FB0122">
              <w:rPr>
                <w:b/>
                <w:bCs/>
              </w:rPr>
              <w:t xml:space="preserve"> </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3</w:t>
            </w:r>
          </w:p>
        </w:tc>
        <w:tc>
          <w:tcPr>
            <w:tcW w:w="1846" w:type="dxa"/>
            <w:vMerge/>
          </w:tcPr>
          <w:p w:rsidR="00B32CBE" w:rsidRDefault="00B32CBE"/>
        </w:tc>
      </w:tr>
      <w:tr w:rsidR="00B32CBE">
        <w:tc>
          <w:tcPr>
            <w:tcW w:w="4017" w:type="dxa"/>
          </w:tcPr>
          <w:p w:rsidR="00B32CBE" w:rsidRPr="00C92F7C" w:rsidRDefault="00B32CBE" w:rsidP="00565C9C">
            <w:pPr>
              <w:rPr>
                <w:b/>
                <w:bCs/>
                <w:sz w:val="22"/>
                <w:szCs w:val="22"/>
              </w:rPr>
            </w:pPr>
            <w:r w:rsidRPr="00C92F7C">
              <w:rPr>
                <w:b/>
                <w:bCs/>
              </w:rPr>
              <w:t xml:space="preserve">8. </w:t>
            </w:r>
            <w:r w:rsidR="00565C9C">
              <w:rPr>
                <w:b/>
                <w:bCs/>
              </w:rPr>
              <w:t>Slides examination: Malignant tumors. Demonstrations in post-mortem room and / or in the Pathology’ museum.</w:t>
            </w:r>
            <w:r w:rsidR="00565C9C">
              <w:rPr>
                <w:b/>
                <w:bCs/>
              </w:rPr>
              <w:t xml:space="preserve"> </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3</w:t>
            </w:r>
          </w:p>
        </w:tc>
        <w:tc>
          <w:tcPr>
            <w:tcW w:w="1846" w:type="dxa"/>
            <w:vMerge/>
          </w:tcPr>
          <w:p w:rsidR="00B32CBE" w:rsidRDefault="00B32CBE"/>
        </w:tc>
      </w:tr>
      <w:tr w:rsidR="00B32CBE">
        <w:tc>
          <w:tcPr>
            <w:tcW w:w="4017" w:type="dxa"/>
          </w:tcPr>
          <w:p w:rsidR="00B32CBE" w:rsidRPr="00C92F7C" w:rsidRDefault="00B32CBE" w:rsidP="00FB0122">
            <w:pPr>
              <w:jc w:val="both"/>
              <w:rPr>
                <w:b/>
                <w:bCs/>
              </w:rPr>
            </w:pPr>
            <w:r w:rsidRPr="00C92F7C">
              <w:rPr>
                <w:b/>
                <w:bCs/>
              </w:rPr>
              <w:t xml:space="preserve">9. </w:t>
            </w:r>
            <w:r w:rsidR="00565C9C" w:rsidRPr="00270BA8">
              <w:rPr>
                <w:b/>
                <w:bCs/>
                <w:lang w:val="it-IT"/>
              </w:rPr>
              <w:t>Pathology Department</w:t>
            </w:r>
            <w:r w:rsidR="00565C9C">
              <w:rPr>
                <w:lang w:val="it-IT"/>
              </w:rPr>
              <w:t>: Laboratory &amp; Morgue</w:t>
            </w:r>
            <w:r w:rsidR="00565C9C">
              <w:rPr>
                <w:b/>
                <w:bCs/>
              </w:rPr>
              <w:t>.</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3</w:t>
            </w:r>
          </w:p>
        </w:tc>
        <w:tc>
          <w:tcPr>
            <w:tcW w:w="1846" w:type="dxa"/>
            <w:vMerge/>
          </w:tcPr>
          <w:p w:rsidR="00B32CBE" w:rsidRDefault="00B32CBE"/>
        </w:tc>
      </w:tr>
      <w:tr w:rsidR="00B32CBE">
        <w:tc>
          <w:tcPr>
            <w:tcW w:w="4017" w:type="dxa"/>
          </w:tcPr>
          <w:p w:rsidR="00B32CBE" w:rsidRPr="00C92F7C" w:rsidRDefault="00B32CBE" w:rsidP="00C92F7C">
            <w:pPr>
              <w:jc w:val="both"/>
              <w:rPr>
                <w:b/>
                <w:bCs/>
              </w:rPr>
            </w:pPr>
            <w:r w:rsidRPr="00C92F7C">
              <w:rPr>
                <w:b/>
                <w:bCs/>
              </w:rPr>
              <w:t xml:space="preserve">10. </w:t>
            </w:r>
            <w:r>
              <w:rPr>
                <w:b/>
                <w:bCs/>
              </w:rPr>
              <w:t xml:space="preserve">Slides examination: Hemodynamic </w:t>
            </w:r>
            <w:r>
              <w:rPr>
                <w:b/>
                <w:bCs/>
              </w:rPr>
              <w:lastRenderedPageBreak/>
              <w:t>disorders. Demonstrations in post-mortem room and / or in the Pathology’ museum.</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3</w:t>
            </w:r>
          </w:p>
        </w:tc>
        <w:tc>
          <w:tcPr>
            <w:tcW w:w="1846" w:type="dxa"/>
            <w:vMerge/>
          </w:tcPr>
          <w:p w:rsidR="00B32CBE" w:rsidRDefault="00B32CBE"/>
        </w:tc>
      </w:tr>
      <w:tr w:rsidR="00B32CBE">
        <w:tc>
          <w:tcPr>
            <w:tcW w:w="4017" w:type="dxa"/>
          </w:tcPr>
          <w:p w:rsidR="00B32CBE" w:rsidRPr="00C92F7C" w:rsidRDefault="00B32CBE">
            <w:pPr>
              <w:rPr>
                <w:b/>
                <w:bCs/>
                <w:sz w:val="22"/>
                <w:szCs w:val="22"/>
              </w:rPr>
            </w:pPr>
            <w:r w:rsidRPr="00C92F7C">
              <w:rPr>
                <w:b/>
                <w:bCs/>
              </w:rPr>
              <w:t xml:space="preserve">11. </w:t>
            </w:r>
            <w:r>
              <w:rPr>
                <w:b/>
                <w:bCs/>
              </w:rPr>
              <w:t>Slides examination: Heart and blood vessels pathology. Demonstrations in post-mortem room and / or in the Pathology’ museum.</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3</w:t>
            </w:r>
          </w:p>
        </w:tc>
        <w:tc>
          <w:tcPr>
            <w:tcW w:w="1846" w:type="dxa"/>
            <w:vMerge/>
          </w:tcPr>
          <w:p w:rsidR="00B32CBE" w:rsidRDefault="00B32CBE"/>
        </w:tc>
      </w:tr>
      <w:tr w:rsidR="00B32CBE">
        <w:tc>
          <w:tcPr>
            <w:tcW w:w="4017" w:type="dxa"/>
          </w:tcPr>
          <w:p w:rsidR="00B32CBE" w:rsidRPr="00C92F7C" w:rsidRDefault="00B32CBE">
            <w:pPr>
              <w:rPr>
                <w:b/>
                <w:bCs/>
              </w:rPr>
            </w:pPr>
            <w:r w:rsidRPr="00C92F7C">
              <w:rPr>
                <w:b/>
                <w:bCs/>
              </w:rPr>
              <w:t xml:space="preserve">12. </w:t>
            </w:r>
            <w:r w:rsidRPr="00270BA8">
              <w:rPr>
                <w:b/>
                <w:bCs/>
              </w:rPr>
              <w:t>Gross</w:t>
            </w:r>
            <w:r>
              <w:t xml:space="preserve"> (museum / necropsy)</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3</w:t>
            </w:r>
          </w:p>
        </w:tc>
        <w:tc>
          <w:tcPr>
            <w:tcW w:w="1846" w:type="dxa"/>
            <w:vMerge/>
          </w:tcPr>
          <w:p w:rsidR="00B32CBE" w:rsidRDefault="00B32CBE"/>
        </w:tc>
      </w:tr>
      <w:tr w:rsidR="00B32CBE">
        <w:tc>
          <w:tcPr>
            <w:tcW w:w="4017" w:type="dxa"/>
          </w:tcPr>
          <w:p w:rsidR="00B32CBE" w:rsidRPr="00C92F7C" w:rsidRDefault="00B32CBE">
            <w:pPr>
              <w:rPr>
                <w:b/>
                <w:bCs/>
              </w:rPr>
            </w:pPr>
            <w:r w:rsidRPr="00C92F7C">
              <w:rPr>
                <w:b/>
                <w:bCs/>
              </w:rPr>
              <w:t xml:space="preserve">13. </w:t>
            </w:r>
            <w:r w:rsidRPr="00270BA8">
              <w:rPr>
                <w:b/>
                <w:bCs/>
              </w:rPr>
              <w:t>Recapitulation</w:t>
            </w:r>
            <w:r>
              <w:rPr>
                <w:b/>
                <w:bCs/>
              </w:rPr>
              <w:t xml:space="preserve"> of macroscopy (museum’ specimens) / Recovery of absences during slide section labs Ist semester</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3</w:t>
            </w:r>
          </w:p>
        </w:tc>
        <w:tc>
          <w:tcPr>
            <w:tcW w:w="1846" w:type="dxa"/>
            <w:vMerge/>
          </w:tcPr>
          <w:p w:rsidR="00B32CBE" w:rsidRDefault="00B32CBE"/>
        </w:tc>
      </w:tr>
      <w:tr w:rsidR="00B32CBE">
        <w:tc>
          <w:tcPr>
            <w:tcW w:w="4017" w:type="dxa"/>
          </w:tcPr>
          <w:p w:rsidR="00B32CBE" w:rsidRPr="00C92F7C" w:rsidRDefault="00B32CBE">
            <w:pPr>
              <w:rPr>
                <w:b/>
                <w:bCs/>
              </w:rPr>
            </w:pPr>
            <w:r w:rsidRPr="00C92F7C">
              <w:rPr>
                <w:b/>
                <w:bCs/>
              </w:rPr>
              <w:t xml:space="preserve">14. </w:t>
            </w:r>
            <w:r w:rsidRPr="00270BA8">
              <w:rPr>
                <w:b/>
                <w:bCs/>
              </w:rPr>
              <w:t>Recapitulation</w:t>
            </w:r>
            <w:r>
              <w:rPr>
                <w:b/>
                <w:bCs/>
              </w:rPr>
              <w:t xml:space="preserve"> of microscopy slides / Recovery of absences during slide section labs Ist semester</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Pr>
                <w:b/>
                <w:bCs/>
              </w:rPr>
              <w:t>3</w:t>
            </w:r>
          </w:p>
        </w:tc>
        <w:tc>
          <w:tcPr>
            <w:tcW w:w="1846" w:type="dxa"/>
          </w:tcPr>
          <w:p w:rsidR="00B32CBE" w:rsidRDefault="00B32CBE"/>
        </w:tc>
      </w:tr>
      <w:tr w:rsidR="00B32CBE">
        <w:tc>
          <w:tcPr>
            <w:tcW w:w="4017" w:type="dxa"/>
          </w:tcPr>
          <w:p w:rsidR="00B32CBE" w:rsidRDefault="00B32CBE">
            <w:pPr>
              <w:rPr>
                <w:b/>
                <w:bCs/>
                <w:color w:val="FF0000"/>
                <w:sz w:val="22"/>
                <w:szCs w:val="22"/>
              </w:rPr>
            </w:pPr>
          </w:p>
          <w:p w:rsidR="00B32CBE" w:rsidRPr="00C92F7C" w:rsidRDefault="00B32CBE">
            <w:pPr>
              <w:rPr>
                <w:b/>
                <w:bCs/>
                <w:color w:val="FF0000"/>
                <w:sz w:val="22"/>
                <w:szCs w:val="22"/>
              </w:rPr>
            </w:pPr>
            <w:r w:rsidRPr="00C92F7C">
              <w:rPr>
                <w:b/>
                <w:bCs/>
                <w:color w:val="FF0000"/>
                <w:sz w:val="22"/>
                <w:szCs w:val="22"/>
              </w:rPr>
              <w:t>SEMESTRUL II</w:t>
            </w:r>
          </w:p>
        </w:tc>
        <w:tc>
          <w:tcPr>
            <w:tcW w:w="3265" w:type="dxa"/>
          </w:tcPr>
          <w:p w:rsidR="00B32CBE" w:rsidRDefault="00B32CBE" w:rsidP="00C92F7C">
            <w:pPr>
              <w:jc w:val="both"/>
            </w:pPr>
          </w:p>
        </w:tc>
        <w:tc>
          <w:tcPr>
            <w:tcW w:w="1078" w:type="dxa"/>
            <w:gridSpan w:val="2"/>
          </w:tcPr>
          <w:p w:rsidR="00B32CBE" w:rsidRPr="00C92F7C" w:rsidRDefault="00B32CBE" w:rsidP="00C92F7C">
            <w:pPr>
              <w:jc w:val="center"/>
              <w:rPr>
                <w:b/>
                <w:bCs/>
              </w:rPr>
            </w:pPr>
          </w:p>
        </w:tc>
        <w:tc>
          <w:tcPr>
            <w:tcW w:w="1846" w:type="dxa"/>
          </w:tcPr>
          <w:p w:rsidR="00B32CBE" w:rsidRDefault="00B32CBE"/>
        </w:tc>
      </w:tr>
      <w:tr w:rsidR="00B32CBE">
        <w:tc>
          <w:tcPr>
            <w:tcW w:w="4017" w:type="dxa"/>
          </w:tcPr>
          <w:p w:rsidR="00B32CBE" w:rsidRPr="00C92F7C" w:rsidRDefault="00B32CBE">
            <w:pPr>
              <w:rPr>
                <w:b/>
                <w:bCs/>
                <w:sz w:val="22"/>
                <w:szCs w:val="22"/>
              </w:rPr>
            </w:pPr>
            <w:r w:rsidRPr="00C92F7C">
              <w:rPr>
                <w:b/>
                <w:bCs/>
              </w:rPr>
              <w:t xml:space="preserve">1. </w:t>
            </w:r>
            <w:r>
              <w:rPr>
                <w:b/>
                <w:bCs/>
              </w:rPr>
              <w:t>Demonstrations in post-mortem room and / or in the Pathology’ museum.</w:t>
            </w:r>
          </w:p>
        </w:tc>
        <w:tc>
          <w:tcPr>
            <w:tcW w:w="3265" w:type="dxa"/>
            <w:vMerge w:val="restart"/>
          </w:tcPr>
          <w:p w:rsidR="00B32CBE" w:rsidRPr="00D46817" w:rsidRDefault="00B32CBE" w:rsidP="00E12962">
            <w:pPr>
              <w:numPr>
                <w:ilvl w:val="0"/>
                <w:numId w:val="8"/>
              </w:numPr>
              <w:tabs>
                <w:tab w:val="clear" w:pos="720"/>
                <w:tab w:val="num" w:pos="303"/>
              </w:tabs>
              <w:ind w:left="303" w:hanging="180"/>
              <w:jc w:val="both"/>
            </w:pPr>
            <w:r>
              <w:rPr>
                <w:rStyle w:val="longtext"/>
                <w:shd w:val="clear" w:color="auto" w:fill="FFFFFF"/>
              </w:rPr>
              <w:t>Visit to Pathology Department with explanation of standardized circuits and procedures in a pathological anatomy laboratory</w:t>
            </w:r>
            <w:r w:rsidRPr="00D46817">
              <w:t>.</w:t>
            </w:r>
          </w:p>
          <w:p w:rsidR="00B32CBE" w:rsidRPr="00D46817" w:rsidRDefault="00B32CBE" w:rsidP="00E12962">
            <w:pPr>
              <w:numPr>
                <w:ilvl w:val="0"/>
                <w:numId w:val="8"/>
              </w:numPr>
              <w:tabs>
                <w:tab w:val="clear" w:pos="720"/>
                <w:tab w:val="num" w:pos="303"/>
              </w:tabs>
              <w:ind w:left="303" w:hanging="180"/>
              <w:jc w:val="both"/>
            </w:pPr>
            <w:r>
              <w:rPr>
                <w:rStyle w:val="mediumtext"/>
                <w:shd w:val="clear" w:color="auto" w:fill="FFFFFF"/>
              </w:rPr>
              <w:t>Necropsy technique presentation taped and live by participation to at least one autopsy per semester with demonstration of necropsy protocol elaboration</w:t>
            </w:r>
            <w:r w:rsidRPr="00D46817">
              <w:t>.</w:t>
            </w:r>
          </w:p>
          <w:p w:rsidR="00B32CBE" w:rsidRPr="00D46817" w:rsidRDefault="00B32CBE" w:rsidP="00E12962">
            <w:pPr>
              <w:numPr>
                <w:ilvl w:val="0"/>
                <w:numId w:val="8"/>
              </w:numPr>
              <w:tabs>
                <w:tab w:val="clear" w:pos="720"/>
                <w:tab w:val="num" w:pos="123"/>
              </w:tabs>
              <w:ind w:left="306" w:hanging="181"/>
              <w:jc w:val="both"/>
            </w:pPr>
            <w:r>
              <w:rPr>
                <w:rStyle w:val="shorttext"/>
                <w:shd w:val="clear" w:color="auto" w:fill="FFFFFF"/>
              </w:rPr>
              <w:t>Demonstration of the macroscopic alterations on the specimens (organs and apparatus) from the discipline museum</w:t>
            </w:r>
            <w:r w:rsidRPr="00D46817">
              <w:t>.</w:t>
            </w:r>
          </w:p>
          <w:p w:rsidR="00B32CBE" w:rsidRDefault="00B32CBE" w:rsidP="00E12962">
            <w:pPr>
              <w:numPr>
                <w:ilvl w:val="0"/>
                <w:numId w:val="8"/>
              </w:numPr>
              <w:tabs>
                <w:tab w:val="clear" w:pos="720"/>
                <w:tab w:val="num" w:pos="303"/>
              </w:tabs>
              <w:ind w:left="306" w:hanging="183"/>
              <w:jc w:val="both"/>
            </w:pPr>
            <w:r>
              <w:rPr>
                <w:rStyle w:val="mediumtext"/>
                <w:shd w:val="clear" w:color="auto" w:fill="FFFFFF"/>
              </w:rPr>
              <w:t>Power-point presentation of the pathological processes on the microscopic level from lab curriculum</w:t>
            </w:r>
            <w:r w:rsidRPr="00D46817">
              <w:t>.</w:t>
            </w:r>
          </w:p>
          <w:p w:rsidR="00B32CBE" w:rsidRDefault="00B32CBE" w:rsidP="00E12962">
            <w:pPr>
              <w:numPr>
                <w:ilvl w:val="0"/>
                <w:numId w:val="8"/>
              </w:numPr>
              <w:tabs>
                <w:tab w:val="clear" w:pos="720"/>
                <w:tab w:val="num" w:pos="303"/>
              </w:tabs>
              <w:ind w:left="306" w:hanging="183"/>
              <w:jc w:val="both"/>
            </w:pPr>
            <w:r>
              <w:t>Specific training to recognize and describe the main tissue structural changes using light microscope and to integrate these changes into a diagnostic entity</w:t>
            </w:r>
          </w:p>
          <w:p w:rsidR="00B32CBE" w:rsidRDefault="00B32CBE" w:rsidP="00E12962">
            <w:pPr>
              <w:numPr>
                <w:ilvl w:val="0"/>
                <w:numId w:val="8"/>
              </w:numPr>
              <w:tabs>
                <w:tab w:val="clear" w:pos="720"/>
                <w:tab w:val="num" w:pos="303"/>
              </w:tabs>
              <w:ind w:left="306" w:hanging="183"/>
              <w:jc w:val="both"/>
            </w:pPr>
            <w:r>
              <w:t>Explanation how to interpret a histopathological diagnosis</w:t>
            </w:r>
          </w:p>
        </w:tc>
        <w:tc>
          <w:tcPr>
            <w:tcW w:w="1078" w:type="dxa"/>
            <w:gridSpan w:val="2"/>
          </w:tcPr>
          <w:p w:rsidR="00B32CBE" w:rsidRPr="00C92F7C" w:rsidRDefault="00B32CBE" w:rsidP="00C92F7C">
            <w:pPr>
              <w:jc w:val="center"/>
              <w:rPr>
                <w:b/>
                <w:bCs/>
              </w:rPr>
            </w:pPr>
            <w:r w:rsidRPr="00C92F7C">
              <w:rPr>
                <w:b/>
                <w:bCs/>
              </w:rPr>
              <w:t>2</w:t>
            </w:r>
          </w:p>
        </w:tc>
        <w:tc>
          <w:tcPr>
            <w:tcW w:w="1846" w:type="dxa"/>
          </w:tcPr>
          <w:p w:rsidR="00B32CBE" w:rsidRDefault="00B32CBE"/>
        </w:tc>
      </w:tr>
      <w:tr w:rsidR="00B32CBE">
        <w:tc>
          <w:tcPr>
            <w:tcW w:w="4017" w:type="dxa"/>
          </w:tcPr>
          <w:p w:rsidR="00B32CBE" w:rsidRPr="00C92F7C" w:rsidRDefault="00B32CBE">
            <w:pPr>
              <w:rPr>
                <w:b/>
                <w:bCs/>
                <w:sz w:val="22"/>
                <w:szCs w:val="22"/>
              </w:rPr>
            </w:pPr>
            <w:r w:rsidRPr="00C92F7C">
              <w:rPr>
                <w:b/>
                <w:bCs/>
              </w:rPr>
              <w:t xml:space="preserve">2. </w:t>
            </w:r>
            <w:r>
              <w:rPr>
                <w:b/>
                <w:bCs/>
              </w:rPr>
              <w:t>Slides examination: Respiratory system pathology.</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2</w:t>
            </w:r>
          </w:p>
        </w:tc>
        <w:tc>
          <w:tcPr>
            <w:tcW w:w="1846" w:type="dxa"/>
          </w:tcPr>
          <w:p w:rsidR="00B32CBE" w:rsidRDefault="00B32CBE"/>
        </w:tc>
      </w:tr>
      <w:tr w:rsidR="00B32CBE">
        <w:tc>
          <w:tcPr>
            <w:tcW w:w="4017" w:type="dxa"/>
          </w:tcPr>
          <w:p w:rsidR="00B32CBE" w:rsidRPr="00C92F7C" w:rsidRDefault="00B32CBE">
            <w:pPr>
              <w:rPr>
                <w:b/>
                <w:bCs/>
                <w:sz w:val="22"/>
                <w:szCs w:val="22"/>
              </w:rPr>
            </w:pPr>
            <w:r w:rsidRPr="00C92F7C">
              <w:rPr>
                <w:b/>
                <w:bCs/>
              </w:rPr>
              <w:t xml:space="preserve">3. </w:t>
            </w:r>
            <w:r>
              <w:rPr>
                <w:b/>
                <w:bCs/>
              </w:rPr>
              <w:t>Demonstrations in post-mortem room and / or in the Pathology’ museum.</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2</w:t>
            </w:r>
          </w:p>
        </w:tc>
        <w:tc>
          <w:tcPr>
            <w:tcW w:w="1846" w:type="dxa"/>
          </w:tcPr>
          <w:p w:rsidR="00B32CBE" w:rsidRDefault="00B32CBE"/>
        </w:tc>
      </w:tr>
      <w:tr w:rsidR="00B32CBE">
        <w:tc>
          <w:tcPr>
            <w:tcW w:w="4017" w:type="dxa"/>
          </w:tcPr>
          <w:p w:rsidR="00B32CBE" w:rsidRPr="00C92F7C" w:rsidRDefault="00B32CBE">
            <w:pPr>
              <w:rPr>
                <w:b/>
                <w:bCs/>
                <w:sz w:val="22"/>
                <w:szCs w:val="22"/>
              </w:rPr>
            </w:pPr>
            <w:r w:rsidRPr="00C92F7C">
              <w:rPr>
                <w:b/>
                <w:bCs/>
              </w:rPr>
              <w:t xml:space="preserve">4. </w:t>
            </w:r>
            <w:r>
              <w:rPr>
                <w:b/>
                <w:bCs/>
              </w:rPr>
              <w:t>Slides examination: Digestive system pathology</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2</w:t>
            </w:r>
          </w:p>
        </w:tc>
        <w:tc>
          <w:tcPr>
            <w:tcW w:w="1846" w:type="dxa"/>
          </w:tcPr>
          <w:p w:rsidR="00B32CBE" w:rsidRDefault="00B32CBE"/>
        </w:tc>
      </w:tr>
      <w:tr w:rsidR="00B32CBE">
        <w:tc>
          <w:tcPr>
            <w:tcW w:w="4017" w:type="dxa"/>
          </w:tcPr>
          <w:p w:rsidR="00B32CBE" w:rsidRPr="00C92F7C" w:rsidRDefault="00B32CBE">
            <w:pPr>
              <w:rPr>
                <w:b/>
                <w:bCs/>
                <w:sz w:val="22"/>
                <w:szCs w:val="22"/>
              </w:rPr>
            </w:pPr>
            <w:r w:rsidRPr="00C92F7C">
              <w:rPr>
                <w:b/>
                <w:bCs/>
              </w:rPr>
              <w:t xml:space="preserve">5. </w:t>
            </w:r>
            <w:r>
              <w:rPr>
                <w:b/>
                <w:bCs/>
              </w:rPr>
              <w:t>Demonstrations in post-mortem room and / or in the Pathology’ museum.</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2</w:t>
            </w:r>
          </w:p>
        </w:tc>
        <w:tc>
          <w:tcPr>
            <w:tcW w:w="1846" w:type="dxa"/>
          </w:tcPr>
          <w:p w:rsidR="00B32CBE" w:rsidRDefault="00B32CBE"/>
        </w:tc>
      </w:tr>
      <w:tr w:rsidR="00B32CBE">
        <w:tc>
          <w:tcPr>
            <w:tcW w:w="4017" w:type="dxa"/>
          </w:tcPr>
          <w:p w:rsidR="00B32CBE" w:rsidRPr="00C92F7C" w:rsidRDefault="00B32CBE">
            <w:pPr>
              <w:rPr>
                <w:b/>
                <w:bCs/>
              </w:rPr>
            </w:pPr>
            <w:r w:rsidRPr="00C92F7C">
              <w:rPr>
                <w:b/>
                <w:bCs/>
              </w:rPr>
              <w:t>6.</w:t>
            </w:r>
            <w:r>
              <w:rPr>
                <w:b/>
                <w:bCs/>
              </w:rPr>
              <w:t>. Slides examination: Kidney, urinary bladder and male reproductive system pathology.</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2</w:t>
            </w:r>
          </w:p>
        </w:tc>
        <w:tc>
          <w:tcPr>
            <w:tcW w:w="1846" w:type="dxa"/>
          </w:tcPr>
          <w:p w:rsidR="00B32CBE" w:rsidRDefault="00B32CBE"/>
        </w:tc>
      </w:tr>
      <w:tr w:rsidR="00B32CBE">
        <w:tc>
          <w:tcPr>
            <w:tcW w:w="4017" w:type="dxa"/>
          </w:tcPr>
          <w:p w:rsidR="00B32CBE" w:rsidRPr="00C92F7C" w:rsidRDefault="00B32CBE">
            <w:pPr>
              <w:rPr>
                <w:b/>
                <w:bCs/>
              </w:rPr>
            </w:pPr>
            <w:r w:rsidRPr="00C92F7C">
              <w:rPr>
                <w:b/>
                <w:bCs/>
              </w:rPr>
              <w:t xml:space="preserve">7. </w:t>
            </w:r>
            <w:r>
              <w:rPr>
                <w:b/>
                <w:bCs/>
              </w:rPr>
              <w:t>Written test from respiratory and digestive pathology</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2</w:t>
            </w:r>
          </w:p>
        </w:tc>
        <w:tc>
          <w:tcPr>
            <w:tcW w:w="1846" w:type="dxa"/>
          </w:tcPr>
          <w:p w:rsidR="00B32CBE" w:rsidRDefault="00B32CBE"/>
        </w:tc>
      </w:tr>
      <w:tr w:rsidR="00B32CBE">
        <w:tc>
          <w:tcPr>
            <w:tcW w:w="4017" w:type="dxa"/>
          </w:tcPr>
          <w:p w:rsidR="00B32CBE" w:rsidRPr="00C92F7C" w:rsidRDefault="00B32CBE">
            <w:pPr>
              <w:rPr>
                <w:b/>
                <w:bCs/>
              </w:rPr>
            </w:pPr>
            <w:r w:rsidRPr="00C92F7C">
              <w:rPr>
                <w:b/>
                <w:bCs/>
              </w:rPr>
              <w:t xml:space="preserve">8. </w:t>
            </w:r>
            <w:r>
              <w:rPr>
                <w:b/>
                <w:bCs/>
              </w:rPr>
              <w:t>Demonstrations in post-mortem room and / or in the Pathology’ museum.</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2</w:t>
            </w:r>
          </w:p>
        </w:tc>
        <w:tc>
          <w:tcPr>
            <w:tcW w:w="1846" w:type="dxa"/>
          </w:tcPr>
          <w:p w:rsidR="00B32CBE" w:rsidRDefault="00B32CBE"/>
        </w:tc>
      </w:tr>
      <w:tr w:rsidR="00B32CBE">
        <w:tc>
          <w:tcPr>
            <w:tcW w:w="4017" w:type="dxa"/>
          </w:tcPr>
          <w:p w:rsidR="00B32CBE" w:rsidRPr="00C92F7C" w:rsidRDefault="00B32CBE">
            <w:pPr>
              <w:rPr>
                <w:b/>
                <w:bCs/>
              </w:rPr>
            </w:pPr>
            <w:r w:rsidRPr="00C92F7C">
              <w:rPr>
                <w:b/>
                <w:bCs/>
              </w:rPr>
              <w:t xml:space="preserve">9. </w:t>
            </w:r>
            <w:r>
              <w:rPr>
                <w:b/>
                <w:bCs/>
              </w:rPr>
              <w:t>Demonstrations in post-mortem room and / or in the Pathology’ museum.</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2</w:t>
            </w:r>
          </w:p>
        </w:tc>
        <w:tc>
          <w:tcPr>
            <w:tcW w:w="1846" w:type="dxa"/>
          </w:tcPr>
          <w:p w:rsidR="00B32CBE" w:rsidRDefault="00B32CBE"/>
        </w:tc>
      </w:tr>
      <w:tr w:rsidR="00B32CBE">
        <w:tc>
          <w:tcPr>
            <w:tcW w:w="4017" w:type="dxa"/>
          </w:tcPr>
          <w:p w:rsidR="00B32CBE" w:rsidRPr="00C92F7C" w:rsidRDefault="00B32CBE">
            <w:pPr>
              <w:rPr>
                <w:b/>
                <w:bCs/>
              </w:rPr>
            </w:pPr>
            <w:r w:rsidRPr="00C92F7C">
              <w:rPr>
                <w:b/>
                <w:bCs/>
              </w:rPr>
              <w:t xml:space="preserve">10. </w:t>
            </w:r>
            <w:r>
              <w:rPr>
                <w:b/>
                <w:bCs/>
              </w:rPr>
              <w:t>Slides examination: Female genital tract and breast pathology.</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2</w:t>
            </w:r>
          </w:p>
        </w:tc>
        <w:tc>
          <w:tcPr>
            <w:tcW w:w="1846" w:type="dxa"/>
          </w:tcPr>
          <w:p w:rsidR="00B32CBE" w:rsidRDefault="00B32CBE"/>
        </w:tc>
      </w:tr>
      <w:tr w:rsidR="00B32CBE">
        <w:tc>
          <w:tcPr>
            <w:tcW w:w="4017" w:type="dxa"/>
          </w:tcPr>
          <w:p w:rsidR="00B32CBE" w:rsidRPr="00C92F7C" w:rsidRDefault="00B32CBE">
            <w:pPr>
              <w:rPr>
                <w:b/>
                <w:bCs/>
              </w:rPr>
            </w:pPr>
            <w:r w:rsidRPr="00C92F7C">
              <w:rPr>
                <w:b/>
                <w:bCs/>
              </w:rPr>
              <w:t xml:space="preserve">11. </w:t>
            </w:r>
            <w:r w:rsidRPr="00BB3808">
              <w:rPr>
                <w:b/>
                <w:bCs/>
              </w:rPr>
              <w:t>Demonstrations in post-mortem room and / or in the Pathology’ museum.</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2</w:t>
            </w:r>
          </w:p>
        </w:tc>
        <w:tc>
          <w:tcPr>
            <w:tcW w:w="1846" w:type="dxa"/>
          </w:tcPr>
          <w:p w:rsidR="00B32CBE" w:rsidRDefault="00B32CBE"/>
        </w:tc>
      </w:tr>
      <w:tr w:rsidR="00B32CBE">
        <w:tc>
          <w:tcPr>
            <w:tcW w:w="4017" w:type="dxa"/>
          </w:tcPr>
          <w:p w:rsidR="00B32CBE" w:rsidRPr="00C92F7C" w:rsidRDefault="00B32CBE">
            <w:pPr>
              <w:rPr>
                <w:b/>
                <w:bCs/>
              </w:rPr>
            </w:pPr>
            <w:r w:rsidRPr="00C92F7C">
              <w:rPr>
                <w:b/>
                <w:bCs/>
              </w:rPr>
              <w:t xml:space="preserve">12. </w:t>
            </w:r>
            <w:r>
              <w:rPr>
                <w:b/>
                <w:bCs/>
              </w:rPr>
              <w:t>Slides examination: Endocrine system pathology; nervous system tumors.</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2</w:t>
            </w:r>
          </w:p>
        </w:tc>
        <w:tc>
          <w:tcPr>
            <w:tcW w:w="1846" w:type="dxa"/>
          </w:tcPr>
          <w:p w:rsidR="00B32CBE" w:rsidRDefault="00B32CBE"/>
        </w:tc>
      </w:tr>
      <w:tr w:rsidR="00B32CBE">
        <w:tc>
          <w:tcPr>
            <w:tcW w:w="4017" w:type="dxa"/>
          </w:tcPr>
          <w:p w:rsidR="00B32CBE" w:rsidRPr="00C92F7C" w:rsidRDefault="00B32CBE" w:rsidP="009E5B0E">
            <w:pPr>
              <w:rPr>
                <w:b/>
                <w:bCs/>
              </w:rPr>
            </w:pPr>
            <w:r w:rsidRPr="00C92F7C">
              <w:rPr>
                <w:b/>
                <w:bCs/>
              </w:rPr>
              <w:t xml:space="preserve">13. </w:t>
            </w:r>
            <w:r w:rsidRPr="00270BA8">
              <w:rPr>
                <w:b/>
                <w:bCs/>
              </w:rPr>
              <w:t>Recapitulation</w:t>
            </w:r>
            <w:r>
              <w:rPr>
                <w:b/>
                <w:bCs/>
              </w:rPr>
              <w:t xml:space="preserve"> of macroscopy (museum’ specimens) / Recovery of absences during slide section labs IInd semester</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2</w:t>
            </w:r>
          </w:p>
        </w:tc>
        <w:tc>
          <w:tcPr>
            <w:tcW w:w="1846" w:type="dxa"/>
          </w:tcPr>
          <w:p w:rsidR="00B32CBE" w:rsidRDefault="00B32CBE"/>
        </w:tc>
      </w:tr>
      <w:tr w:rsidR="00B32CBE">
        <w:tc>
          <w:tcPr>
            <w:tcW w:w="4017" w:type="dxa"/>
          </w:tcPr>
          <w:p w:rsidR="00B32CBE" w:rsidRPr="00C92F7C" w:rsidRDefault="00B32CBE" w:rsidP="009E5B0E">
            <w:pPr>
              <w:rPr>
                <w:b/>
                <w:bCs/>
              </w:rPr>
            </w:pPr>
            <w:r w:rsidRPr="00C92F7C">
              <w:rPr>
                <w:b/>
                <w:bCs/>
              </w:rPr>
              <w:t xml:space="preserve">14. </w:t>
            </w:r>
            <w:r w:rsidRPr="00270BA8">
              <w:rPr>
                <w:b/>
                <w:bCs/>
              </w:rPr>
              <w:t>Recapitulation</w:t>
            </w:r>
            <w:r>
              <w:rPr>
                <w:b/>
                <w:bCs/>
              </w:rPr>
              <w:t xml:space="preserve"> of microscopy slides / Recovery of absences during slide section labs Iind semester</w:t>
            </w:r>
          </w:p>
        </w:tc>
        <w:tc>
          <w:tcPr>
            <w:tcW w:w="3265" w:type="dxa"/>
            <w:vMerge/>
          </w:tcPr>
          <w:p w:rsidR="00B32CBE" w:rsidRDefault="00B32CBE" w:rsidP="00C92F7C">
            <w:pPr>
              <w:jc w:val="both"/>
            </w:pPr>
          </w:p>
        </w:tc>
        <w:tc>
          <w:tcPr>
            <w:tcW w:w="1078" w:type="dxa"/>
            <w:gridSpan w:val="2"/>
          </w:tcPr>
          <w:p w:rsidR="00B32CBE" w:rsidRPr="00C92F7C" w:rsidRDefault="00B32CBE" w:rsidP="00C92F7C">
            <w:pPr>
              <w:jc w:val="center"/>
              <w:rPr>
                <w:b/>
                <w:bCs/>
              </w:rPr>
            </w:pPr>
            <w:r w:rsidRPr="00C92F7C">
              <w:rPr>
                <w:b/>
                <w:bCs/>
              </w:rPr>
              <w:t>2</w:t>
            </w:r>
          </w:p>
        </w:tc>
        <w:tc>
          <w:tcPr>
            <w:tcW w:w="1846" w:type="dxa"/>
          </w:tcPr>
          <w:p w:rsidR="00B32CBE" w:rsidRDefault="00B32CBE"/>
        </w:tc>
      </w:tr>
      <w:tr w:rsidR="00B32CBE">
        <w:trPr>
          <w:trHeight w:val="2860"/>
        </w:trPr>
        <w:tc>
          <w:tcPr>
            <w:tcW w:w="10206" w:type="dxa"/>
            <w:gridSpan w:val="5"/>
          </w:tcPr>
          <w:p w:rsidR="00B32CBE" w:rsidRPr="00C92F7C" w:rsidRDefault="00B32CBE" w:rsidP="008301B1">
            <w:pPr>
              <w:jc w:val="both"/>
              <w:rPr>
                <w:b/>
                <w:bCs/>
                <w:color w:val="181818"/>
              </w:rPr>
            </w:pPr>
            <w:r w:rsidRPr="00C92F7C">
              <w:rPr>
                <w:b/>
                <w:bCs/>
                <w:color w:val="181818"/>
              </w:rPr>
              <w:t>Bibliografie obligatorie:</w:t>
            </w:r>
          </w:p>
          <w:p w:rsidR="00B32CBE" w:rsidRPr="0060558A" w:rsidRDefault="00B32CBE" w:rsidP="008301B1">
            <w:pPr>
              <w:pStyle w:val="BodyText"/>
              <w:rPr>
                <w:i/>
                <w:iCs/>
                <w:color w:val="auto"/>
                <w:lang w:val="en-US" w:eastAsia="en-US"/>
              </w:rPr>
            </w:pPr>
            <w:r w:rsidRPr="0060558A">
              <w:rPr>
                <w:b/>
                <w:bCs/>
                <w:color w:val="auto"/>
                <w:lang w:val="en-US" w:eastAsia="en-US"/>
              </w:rPr>
              <w:t xml:space="preserve">1. PATHOLOGY – Textbook and Slide Sessions Guide </w:t>
            </w:r>
            <w:r w:rsidRPr="0060558A">
              <w:rPr>
                <w:i/>
                <w:iCs/>
                <w:color w:val="auto"/>
                <w:lang w:val="en-US" w:eastAsia="en-US"/>
              </w:rPr>
              <w:t>- Codru</w:t>
            </w:r>
            <w:r w:rsidRPr="0060558A">
              <w:rPr>
                <w:i/>
                <w:iCs/>
                <w:color w:val="auto"/>
                <w:lang w:eastAsia="en-US"/>
              </w:rPr>
              <w:t>ţa Lăzureanu, Remus Cornea, Elena Lazăr, Editura Eurobit, Timişoara, 2010 ISBN 978-973-620-618-4 .</w:t>
            </w:r>
          </w:p>
          <w:p w:rsidR="00B32CBE" w:rsidRPr="0060558A" w:rsidRDefault="00B32CBE" w:rsidP="008301B1">
            <w:pPr>
              <w:pStyle w:val="BodyText"/>
              <w:rPr>
                <w:i/>
                <w:iCs/>
                <w:color w:val="auto"/>
                <w:lang w:val="en-US" w:eastAsia="en-US"/>
              </w:rPr>
            </w:pPr>
            <w:r w:rsidRPr="0060558A">
              <w:rPr>
                <w:b/>
                <w:bCs/>
                <w:color w:val="auto"/>
                <w:lang w:val="en-US" w:eastAsia="en-US"/>
              </w:rPr>
              <w:t>2. GENERAL PATHOLOGY – Textbook and Laboratory Sessions Guide</w:t>
            </w:r>
            <w:r w:rsidRPr="0060558A">
              <w:rPr>
                <w:b/>
                <w:bCs/>
                <w:i/>
                <w:iCs/>
                <w:color w:val="auto"/>
                <w:lang w:val="en-US" w:eastAsia="en-US"/>
              </w:rPr>
              <w:t xml:space="preserve"> </w:t>
            </w:r>
            <w:r w:rsidRPr="0060558A">
              <w:rPr>
                <w:i/>
                <w:iCs/>
                <w:color w:val="auto"/>
                <w:lang w:val="en-US" w:eastAsia="en-US"/>
              </w:rPr>
              <w:t>– Codru</w:t>
            </w:r>
            <w:r w:rsidRPr="0060558A">
              <w:rPr>
                <w:i/>
                <w:iCs/>
                <w:color w:val="auto"/>
                <w:lang w:eastAsia="en-US"/>
              </w:rPr>
              <w:t>ţa Lăzureanu, Remus Cornea,</w:t>
            </w:r>
            <w:r w:rsidRPr="0060558A">
              <w:rPr>
                <w:i/>
                <w:iCs/>
                <w:color w:val="auto"/>
                <w:lang w:val="en-US" w:eastAsia="en-US"/>
              </w:rPr>
              <w:t xml:space="preserve"> 3</w:t>
            </w:r>
            <w:r w:rsidRPr="0060558A">
              <w:rPr>
                <w:i/>
                <w:iCs/>
                <w:color w:val="auto"/>
                <w:vertAlign w:val="superscript"/>
                <w:lang w:val="en-US" w:eastAsia="en-US"/>
              </w:rPr>
              <w:t>rd</w:t>
            </w:r>
            <w:r w:rsidRPr="0060558A">
              <w:rPr>
                <w:i/>
                <w:iCs/>
                <w:color w:val="auto"/>
                <w:lang w:val="en-US" w:eastAsia="en-US"/>
              </w:rPr>
              <w:t xml:space="preserve"> Edition,</w:t>
            </w:r>
            <w:r w:rsidRPr="0060558A">
              <w:rPr>
                <w:i/>
                <w:iCs/>
                <w:color w:val="auto"/>
                <w:lang w:eastAsia="en-US"/>
              </w:rPr>
              <w:t xml:space="preserve"> Editura Eurobit, Timişoara, 2011 ISBN 978-973-620-852-2.</w:t>
            </w:r>
          </w:p>
          <w:p w:rsidR="00B32CBE" w:rsidRDefault="00B32CBE" w:rsidP="008301B1">
            <w:pPr>
              <w:jc w:val="both"/>
            </w:pPr>
            <w:r>
              <w:rPr>
                <w:b/>
                <w:bCs/>
                <w:sz w:val="16"/>
                <w:szCs w:val="16"/>
              </w:rPr>
              <w:t>3</w:t>
            </w:r>
            <w:r w:rsidRPr="009E26C2">
              <w:rPr>
                <w:b/>
                <w:bCs/>
              </w:rPr>
              <w:t xml:space="preserve">. *** - Protocols </w:t>
            </w:r>
            <w:r>
              <w:rPr>
                <w:b/>
                <w:bCs/>
              </w:rPr>
              <w:t xml:space="preserve">for slide sections </w:t>
            </w:r>
            <w:r>
              <w:t>printed &amp; electronic suport edited by Discipline teaching staff.</w:t>
            </w:r>
          </w:p>
          <w:p w:rsidR="00B32CBE" w:rsidRPr="009E26C2" w:rsidRDefault="00B32CBE" w:rsidP="008301B1">
            <w:pPr>
              <w:jc w:val="both"/>
            </w:pPr>
          </w:p>
          <w:p w:rsidR="00B32CBE" w:rsidRPr="00C92F7C" w:rsidRDefault="00B32CBE" w:rsidP="008301B1">
            <w:pPr>
              <w:jc w:val="both"/>
              <w:rPr>
                <w:b/>
                <w:bCs/>
                <w:color w:val="181818"/>
              </w:rPr>
            </w:pPr>
            <w:r w:rsidRPr="00C92F7C">
              <w:rPr>
                <w:b/>
                <w:bCs/>
                <w:color w:val="181818"/>
              </w:rPr>
              <w:t>Bibliografie facultativă:</w:t>
            </w:r>
          </w:p>
          <w:p w:rsidR="00B32CBE" w:rsidRPr="006D2B04" w:rsidRDefault="00B32CBE" w:rsidP="008301B1">
            <w:pPr>
              <w:jc w:val="both"/>
              <w:rPr>
                <w:sz w:val="16"/>
                <w:szCs w:val="16"/>
              </w:rPr>
            </w:pPr>
            <w:r w:rsidRPr="006D2B04">
              <w:rPr>
                <w:b/>
                <w:bCs/>
              </w:rPr>
              <w:t xml:space="preserve">1. </w:t>
            </w:r>
            <w:r w:rsidRPr="006D2B04">
              <w:t>Robbins and Cotran</w:t>
            </w:r>
            <w:r w:rsidRPr="006D2B04">
              <w:rPr>
                <w:b/>
                <w:bCs/>
              </w:rPr>
              <w:t xml:space="preserve"> </w:t>
            </w:r>
            <w:r w:rsidRPr="006D2B04">
              <w:rPr>
                <w:b/>
                <w:bCs/>
                <w:i/>
                <w:iCs/>
              </w:rPr>
              <w:t>PATHOLOGIC BASIS OF DISEASE</w:t>
            </w:r>
            <w:r w:rsidRPr="006D2B04">
              <w:t>, 9</w:t>
            </w:r>
            <w:r w:rsidRPr="006D2B04">
              <w:rPr>
                <w:vertAlign w:val="superscript"/>
              </w:rPr>
              <w:t xml:space="preserve">th </w:t>
            </w:r>
            <w:r w:rsidRPr="006D2B04">
              <w:t>Edition, W.B. Saunders Elsevier, 2015</w:t>
            </w:r>
          </w:p>
          <w:p w:rsidR="00B32CBE" w:rsidRPr="006D2B04" w:rsidRDefault="00B32CBE" w:rsidP="008301B1">
            <w:pPr>
              <w:jc w:val="both"/>
              <w:rPr>
                <w:sz w:val="16"/>
                <w:szCs w:val="16"/>
              </w:rPr>
            </w:pPr>
            <w:r w:rsidRPr="006D2B04">
              <w:rPr>
                <w:b/>
                <w:bCs/>
              </w:rPr>
              <w:t xml:space="preserve">2. </w:t>
            </w:r>
            <w:r w:rsidRPr="006D2B04">
              <w:rPr>
                <w:b/>
                <w:bCs/>
                <w:i/>
                <w:iCs/>
              </w:rPr>
              <w:t>Rubin’s PATHOLOGY</w:t>
            </w:r>
            <w:r w:rsidRPr="006D2B04">
              <w:rPr>
                <w:i/>
                <w:iCs/>
              </w:rPr>
              <w:t xml:space="preserve"> </w:t>
            </w:r>
            <w:r w:rsidRPr="006D2B04">
              <w:t>Clinocopathologic Foundation of Medicine, 7</w:t>
            </w:r>
            <w:r w:rsidRPr="006D2B04">
              <w:rPr>
                <w:vertAlign w:val="superscript"/>
              </w:rPr>
              <w:t xml:space="preserve">rd </w:t>
            </w:r>
            <w:r w:rsidRPr="006D2B04">
              <w:t>Edition, Wolters Kluwer, 2015.</w:t>
            </w:r>
          </w:p>
          <w:p w:rsidR="00B32CBE" w:rsidRDefault="00B32CBE" w:rsidP="008301B1">
            <w:pPr>
              <w:widowControl w:val="0"/>
              <w:jc w:val="both"/>
            </w:pPr>
            <w:r>
              <w:rPr>
                <w:b/>
                <w:bCs/>
              </w:rPr>
              <w:t>3</w:t>
            </w:r>
            <w:r w:rsidRPr="00C92F7C">
              <w:rPr>
                <w:b/>
                <w:bCs/>
              </w:rPr>
              <w:t>. PATHOLOGY ILLUSTRATED</w:t>
            </w:r>
            <w:r>
              <w:t xml:space="preserve"> – Reid R, Roberts F, MacDuff E, 7</w:t>
            </w:r>
            <w:r w:rsidRPr="00C92F7C">
              <w:rPr>
                <w:vertAlign w:val="superscript"/>
              </w:rPr>
              <w:t>th</w:t>
            </w:r>
            <w:r>
              <w:t xml:space="preserve"> ed, Churchill Livingstone Elsevier, 2009.</w:t>
            </w:r>
          </w:p>
          <w:p w:rsidR="00B32CBE" w:rsidRPr="006D2B04" w:rsidRDefault="00B32CBE" w:rsidP="008301B1">
            <w:pPr>
              <w:widowControl w:val="0"/>
              <w:jc w:val="both"/>
              <w:rPr>
                <w:sz w:val="16"/>
                <w:szCs w:val="16"/>
              </w:rPr>
            </w:pPr>
            <w:r>
              <w:rPr>
                <w:b/>
                <w:bCs/>
              </w:rPr>
              <w:t>4</w:t>
            </w:r>
            <w:r w:rsidRPr="00C92F7C">
              <w:rPr>
                <w:b/>
                <w:bCs/>
              </w:rPr>
              <w:t xml:space="preserve">. </w:t>
            </w:r>
            <w:r w:rsidRPr="006D2B04">
              <w:rPr>
                <w:b/>
                <w:bCs/>
                <w:i/>
                <w:iCs/>
              </w:rPr>
              <w:t xml:space="preserve">Muir’s TEXTBOOK of PATHOLOGY, </w:t>
            </w:r>
            <w:r w:rsidRPr="006D2B04">
              <w:t>CRC Press</w:t>
            </w:r>
            <w:r w:rsidRPr="006D2B04">
              <w:rPr>
                <w:b/>
                <w:bCs/>
              </w:rPr>
              <w:t xml:space="preserve"> </w:t>
            </w:r>
            <w:r w:rsidRPr="006D2B04">
              <w:t>Taylor &amp;</w:t>
            </w:r>
            <w:r w:rsidRPr="006D2B04">
              <w:rPr>
                <w:b/>
                <w:bCs/>
              </w:rPr>
              <w:t xml:space="preserve"> </w:t>
            </w:r>
            <w:r w:rsidRPr="006D2B04">
              <w:t>Francis Group, 2014.</w:t>
            </w:r>
          </w:p>
          <w:p w:rsidR="00B32CBE" w:rsidRPr="00C92F7C" w:rsidRDefault="00B32CBE" w:rsidP="008301B1">
            <w:pPr>
              <w:widowControl w:val="0"/>
              <w:jc w:val="both"/>
              <w:rPr>
                <w:b/>
                <w:bCs/>
              </w:rPr>
            </w:pPr>
            <w:r>
              <w:rPr>
                <w:b/>
                <w:bCs/>
              </w:rPr>
              <w:t>5</w:t>
            </w:r>
            <w:r w:rsidRPr="00C92F7C">
              <w:rPr>
                <w:b/>
                <w:bCs/>
              </w:rPr>
              <w:t>. HISTOLOGY for PATHOLOGISTS</w:t>
            </w:r>
            <w:r>
              <w:t xml:space="preserve"> – Stacey E Mills, 3</w:t>
            </w:r>
            <w:r w:rsidRPr="00C92F7C">
              <w:rPr>
                <w:vertAlign w:val="superscript"/>
              </w:rPr>
              <w:t>rd</w:t>
            </w:r>
            <w:r>
              <w:t xml:space="preserve"> ed, Lipincott Williams &amp; Wilkins, 2007.</w:t>
            </w:r>
          </w:p>
        </w:tc>
      </w:tr>
    </w:tbl>
    <w:p w:rsidR="00B32CBE" w:rsidRDefault="00B32CBE"/>
    <w:p w:rsidR="00B32CBE" w:rsidRDefault="00B32CBE">
      <w:pPr>
        <w:rPr>
          <w:b/>
          <w:bCs/>
        </w:rPr>
      </w:pPr>
      <w:r>
        <w:rPr>
          <w:b/>
          <w:bCs/>
        </w:rPr>
        <w:t xml:space="preserve">9. </w:t>
      </w:r>
      <w:r w:rsidRPr="00683355">
        <w:rPr>
          <w:b/>
          <w:bCs/>
        </w:rPr>
        <w:t>Coroborarea con</w:t>
      </w:r>
      <w:r w:rsidRPr="00683355">
        <w:rPr>
          <w:rFonts w:ascii="Tahoma" w:hAnsi="Tahoma" w:cs="Tahoma"/>
          <w:b/>
          <w:bCs/>
        </w:rPr>
        <w:t>ț</w:t>
      </w:r>
      <w:r w:rsidRPr="00683355">
        <w:rPr>
          <w:b/>
          <w:bCs/>
        </w:rPr>
        <w:t>inuturilor disciplinei cu a</w:t>
      </w:r>
      <w:r w:rsidRPr="00683355">
        <w:rPr>
          <w:rFonts w:ascii="Tahoma" w:hAnsi="Tahoma" w:cs="Tahoma"/>
          <w:b/>
          <w:bCs/>
        </w:rPr>
        <w:t>ș</w:t>
      </w:r>
      <w:r w:rsidRPr="00683355">
        <w:rPr>
          <w:b/>
          <w:bCs/>
        </w:rPr>
        <w:t>teptările reprezentan</w:t>
      </w:r>
      <w:r w:rsidRPr="00683355">
        <w:rPr>
          <w:rFonts w:ascii="Tahoma" w:hAnsi="Tahoma" w:cs="Tahoma"/>
          <w:b/>
          <w:bCs/>
        </w:rPr>
        <w:t>ț</w:t>
      </w:r>
      <w:r w:rsidRPr="00683355">
        <w:rPr>
          <w:b/>
          <w:bCs/>
        </w:rPr>
        <w:t>ilor comunită</w:t>
      </w:r>
      <w:r w:rsidRPr="00683355">
        <w:rPr>
          <w:rFonts w:ascii="Tahoma" w:hAnsi="Tahoma" w:cs="Tahoma"/>
          <w:b/>
          <w:bCs/>
        </w:rPr>
        <w:t>ț</w:t>
      </w:r>
      <w:r w:rsidRPr="00683355">
        <w:rPr>
          <w:b/>
          <w:bCs/>
        </w:rPr>
        <w:t>ilor epistemice, asocia</w:t>
      </w:r>
      <w:r w:rsidRPr="00683355">
        <w:rPr>
          <w:rFonts w:ascii="Tahoma" w:hAnsi="Tahoma" w:cs="Tahoma"/>
          <w:b/>
          <w:bCs/>
        </w:rPr>
        <w:t>ț</w:t>
      </w:r>
      <w:r w:rsidRPr="00683355">
        <w:rPr>
          <w:b/>
          <w:bCs/>
        </w:rPr>
        <w:t xml:space="preserve">iilor profesionale </w:t>
      </w:r>
      <w:r w:rsidRPr="00683355">
        <w:rPr>
          <w:rFonts w:ascii="Tahoma" w:hAnsi="Tahoma" w:cs="Tahoma"/>
          <w:b/>
          <w:bCs/>
        </w:rPr>
        <w:t>ș</w:t>
      </w:r>
      <w:r w:rsidRPr="00683355">
        <w:rPr>
          <w:b/>
          <w:bCs/>
        </w:rPr>
        <w:t>i</w:t>
      </w:r>
      <w:r>
        <w:rPr>
          <w:b/>
          <w:bCs/>
        </w:rPr>
        <w:t xml:space="preserve"> angajatori reprezentativi din domeniul aferent programului</w:t>
      </w:r>
    </w:p>
    <w:tbl>
      <w:tblPr>
        <w:tblW w:w="1017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173"/>
      </w:tblGrid>
      <w:tr w:rsidR="00B32CBE">
        <w:tc>
          <w:tcPr>
            <w:tcW w:w="10173" w:type="dxa"/>
          </w:tcPr>
          <w:p w:rsidR="00B32CBE" w:rsidRDefault="00B32CBE" w:rsidP="00683355">
            <w:pPr>
              <w:pStyle w:val="Normal1"/>
              <w:numPr>
                <w:ilvl w:val="0"/>
                <w:numId w:val="9"/>
              </w:numPr>
              <w:spacing w:line="276" w:lineRule="auto"/>
              <w:jc w:val="both"/>
            </w:pPr>
            <w:r>
              <w:t>The subject’s curriculum is thus constructed so that it facilitates the formation of professional competencies (specific to the profession), and transversal competencies;</w:t>
            </w:r>
          </w:p>
          <w:p w:rsidR="00B32CBE" w:rsidRDefault="00B32CBE" w:rsidP="00683355">
            <w:pPr>
              <w:pStyle w:val="Normal1"/>
              <w:numPr>
                <w:ilvl w:val="0"/>
                <w:numId w:val="9"/>
              </w:numPr>
              <w:spacing w:line="276" w:lineRule="auto"/>
              <w:jc w:val="both"/>
            </w:pPr>
            <w:r>
              <w:lastRenderedPageBreak/>
              <w:t xml:space="preserve">The content of courses/practical courses delivers concepts and basic skills required for postgraduate specializations (residency);  </w:t>
            </w:r>
          </w:p>
          <w:p w:rsidR="00B32CBE" w:rsidRDefault="00B32CBE" w:rsidP="00683355">
            <w:pPr>
              <w:pStyle w:val="Normal1"/>
              <w:numPr>
                <w:ilvl w:val="0"/>
                <w:numId w:val="9"/>
              </w:numPr>
              <w:spacing w:line="276" w:lineRule="auto"/>
              <w:jc w:val="both"/>
            </w:pPr>
            <w:r>
              <w:t>The content of the subject is corroborated with demands from the market profile - highly qualified medical professional;</w:t>
            </w:r>
          </w:p>
          <w:p w:rsidR="00B32CBE" w:rsidRPr="00C92F7C" w:rsidRDefault="00B32CBE" w:rsidP="00E60A89">
            <w:pPr>
              <w:numPr>
                <w:ilvl w:val="0"/>
                <w:numId w:val="3"/>
              </w:numPr>
              <w:jc w:val="both"/>
              <w:rPr>
                <w:b/>
                <w:bCs/>
              </w:rPr>
            </w:pPr>
            <w:r>
              <w:t>The content of the practical courses was carefully selected after studying the analytical programs from other profile universities from Romania and abroad.</w:t>
            </w:r>
          </w:p>
        </w:tc>
      </w:tr>
    </w:tbl>
    <w:p w:rsidR="00B32CBE" w:rsidRDefault="00B32CBE">
      <w:pPr>
        <w:rPr>
          <w:b/>
          <w:bCs/>
        </w:rPr>
      </w:pPr>
    </w:p>
    <w:p w:rsidR="00B32CBE" w:rsidRDefault="00B32CBE">
      <w:pPr>
        <w:rPr>
          <w:b/>
          <w:bCs/>
        </w:rPr>
      </w:pPr>
      <w:r>
        <w:rPr>
          <w:b/>
          <w:bCs/>
        </w:rPr>
        <w:t>10. Evaluare</w:t>
      </w:r>
    </w:p>
    <w:tbl>
      <w:tblPr>
        <w:tblW w:w="1020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835"/>
        <w:gridCol w:w="2694"/>
        <w:gridCol w:w="3118"/>
        <w:gridCol w:w="1559"/>
      </w:tblGrid>
      <w:tr w:rsidR="00B32CBE">
        <w:tc>
          <w:tcPr>
            <w:tcW w:w="2835" w:type="dxa"/>
          </w:tcPr>
          <w:p w:rsidR="00B32CBE" w:rsidRDefault="00B32CBE">
            <w:r>
              <w:t>Tip activitate</w:t>
            </w:r>
          </w:p>
        </w:tc>
        <w:tc>
          <w:tcPr>
            <w:tcW w:w="2694" w:type="dxa"/>
          </w:tcPr>
          <w:p w:rsidR="00B32CBE" w:rsidRDefault="00B32CBE">
            <w:r>
              <w:t>10.1 Criterii de evaluare</w:t>
            </w:r>
          </w:p>
        </w:tc>
        <w:tc>
          <w:tcPr>
            <w:tcW w:w="3118" w:type="dxa"/>
          </w:tcPr>
          <w:p w:rsidR="00B32CBE" w:rsidRDefault="00B32CBE">
            <w:r>
              <w:t>10.2 Metode de evaluare</w:t>
            </w:r>
          </w:p>
        </w:tc>
        <w:tc>
          <w:tcPr>
            <w:tcW w:w="1559" w:type="dxa"/>
          </w:tcPr>
          <w:p w:rsidR="00B32CBE" w:rsidRDefault="00B32CBE">
            <w:r>
              <w:t>10.3 Pondere din nota finală</w:t>
            </w:r>
          </w:p>
        </w:tc>
      </w:tr>
      <w:tr w:rsidR="00B32CBE">
        <w:trPr>
          <w:trHeight w:val="960"/>
        </w:trPr>
        <w:tc>
          <w:tcPr>
            <w:tcW w:w="2835" w:type="dxa"/>
          </w:tcPr>
          <w:p w:rsidR="00B32CBE" w:rsidRPr="00C92F7C" w:rsidRDefault="00B32CBE">
            <w:pPr>
              <w:rPr>
                <w:b/>
                <w:bCs/>
              </w:rPr>
            </w:pPr>
            <w:r w:rsidRPr="00C92F7C">
              <w:rPr>
                <w:b/>
                <w:bCs/>
              </w:rPr>
              <w:t>10.4 Curs</w:t>
            </w:r>
          </w:p>
        </w:tc>
        <w:tc>
          <w:tcPr>
            <w:tcW w:w="2694" w:type="dxa"/>
          </w:tcPr>
          <w:p w:rsidR="00B32CBE" w:rsidRPr="00D46817" w:rsidRDefault="00B32CBE" w:rsidP="003A00F0">
            <w:pPr>
              <w:jc w:val="both"/>
            </w:pPr>
            <w:r w:rsidRPr="00C92F7C">
              <w:rPr>
                <w:b/>
                <w:bCs/>
              </w:rPr>
              <w:t>Cuno</w:t>
            </w:r>
            <w:r w:rsidRPr="00C92F7C">
              <w:rPr>
                <w:rFonts w:ascii="Tahoma" w:hAnsi="Tahoma" w:cs="Tahoma"/>
                <w:b/>
                <w:bCs/>
              </w:rPr>
              <w:t>ș</w:t>
            </w:r>
            <w:r w:rsidRPr="00C92F7C">
              <w:rPr>
                <w:b/>
                <w:bCs/>
              </w:rPr>
              <w:t>tin</w:t>
            </w:r>
            <w:r w:rsidRPr="00C92F7C">
              <w:rPr>
                <w:rFonts w:ascii="Tahoma" w:hAnsi="Tahoma" w:cs="Tahoma"/>
                <w:b/>
                <w:bCs/>
              </w:rPr>
              <w:t>ț</w:t>
            </w:r>
            <w:r w:rsidRPr="00C92F7C">
              <w:rPr>
                <w:b/>
                <w:bCs/>
              </w:rPr>
              <w:t>e pentru nota 5:</w:t>
            </w:r>
            <w:r>
              <w:t xml:space="preserve"> </w:t>
            </w:r>
            <w:r>
              <w:rPr>
                <w:rStyle w:val="mediumtext"/>
                <w:shd w:val="clear" w:color="auto" w:fill="FFFFFF"/>
              </w:rPr>
              <w:t>definition of the main morphopathological entities with their brief macro and microscopic description.</w:t>
            </w:r>
          </w:p>
          <w:p w:rsidR="00B32CBE" w:rsidRDefault="00B32CBE">
            <w:r w:rsidRPr="00C92F7C">
              <w:rPr>
                <w:b/>
                <w:bCs/>
              </w:rPr>
              <w:t>Cuno</w:t>
            </w:r>
            <w:r w:rsidRPr="00C92F7C">
              <w:rPr>
                <w:rFonts w:ascii="Tahoma" w:hAnsi="Tahoma" w:cs="Tahoma"/>
                <w:b/>
                <w:bCs/>
              </w:rPr>
              <w:t>ș</w:t>
            </w:r>
            <w:r w:rsidRPr="00C92F7C">
              <w:rPr>
                <w:b/>
                <w:bCs/>
              </w:rPr>
              <w:t>tin</w:t>
            </w:r>
            <w:r w:rsidRPr="00C92F7C">
              <w:rPr>
                <w:rFonts w:ascii="Tahoma" w:hAnsi="Tahoma" w:cs="Tahoma"/>
                <w:b/>
                <w:bCs/>
              </w:rPr>
              <w:t>ț</w:t>
            </w:r>
            <w:r w:rsidRPr="00C92F7C">
              <w:rPr>
                <w:b/>
                <w:bCs/>
              </w:rPr>
              <w:t>e pentru nota 10:</w:t>
            </w:r>
            <w:r>
              <w:t xml:space="preserve"> </w:t>
            </w:r>
            <w:r w:rsidRPr="00324FE3">
              <w:t>gross and microscopic aspects description of various injuries, their etiology and pathogenesis, current classification, evolution, possible complications, prognosis, anatomo-clinical correlations.</w:t>
            </w:r>
          </w:p>
        </w:tc>
        <w:tc>
          <w:tcPr>
            <w:tcW w:w="3118" w:type="dxa"/>
          </w:tcPr>
          <w:p w:rsidR="00B32CBE" w:rsidRPr="003A00F0" w:rsidRDefault="00B32CBE" w:rsidP="003A00F0">
            <w:pPr>
              <w:jc w:val="both"/>
              <w:rPr>
                <w:shd w:val="clear" w:color="auto" w:fill="FFFFFF"/>
              </w:rPr>
            </w:pPr>
            <w:bookmarkStart w:id="0" w:name="_gjdgxs" w:colFirst="0" w:colLast="0"/>
            <w:bookmarkEnd w:id="0"/>
            <w:r>
              <w:rPr>
                <w:b/>
                <w:bCs/>
              </w:rPr>
              <w:t>Written e</w:t>
            </w:r>
            <w:r w:rsidRPr="00D46817">
              <w:rPr>
                <w:b/>
                <w:bCs/>
              </w:rPr>
              <w:t xml:space="preserve">xam </w:t>
            </w:r>
            <w:r>
              <w:t xml:space="preserve">consisting of </w:t>
            </w:r>
            <w:r>
              <w:rPr>
                <w:rStyle w:val="mediumtext"/>
                <w:shd w:val="clear" w:color="auto" w:fill="FFFFFF"/>
              </w:rPr>
              <w:t>50 multiple choice questions in a limited period of time 1 hour from the 5th semester (General Pathology), respectively 6th semester (Special / Systemic Pathology, except The Heart and Blood Vessels Diseases)) curriculum,</w:t>
            </w:r>
          </w:p>
        </w:tc>
        <w:tc>
          <w:tcPr>
            <w:tcW w:w="1559" w:type="dxa"/>
          </w:tcPr>
          <w:p w:rsidR="00B32CBE" w:rsidRPr="00C92F7C" w:rsidRDefault="00565C9C" w:rsidP="00C92F7C">
            <w:pPr>
              <w:jc w:val="center"/>
              <w:rPr>
                <w:sz w:val="22"/>
                <w:szCs w:val="22"/>
              </w:rPr>
            </w:pPr>
            <w:r>
              <w:t>6</w:t>
            </w:r>
            <w:r w:rsidR="00B32CBE">
              <w:t>0%</w:t>
            </w:r>
          </w:p>
        </w:tc>
      </w:tr>
      <w:tr w:rsidR="00B32CBE">
        <w:trPr>
          <w:trHeight w:val="1320"/>
        </w:trPr>
        <w:tc>
          <w:tcPr>
            <w:tcW w:w="2835" w:type="dxa"/>
          </w:tcPr>
          <w:p w:rsidR="00B32CBE" w:rsidRPr="00C92F7C" w:rsidRDefault="00B32CBE">
            <w:pPr>
              <w:rPr>
                <w:b/>
                <w:bCs/>
              </w:rPr>
            </w:pPr>
            <w:r w:rsidRPr="00C92F7C">
              <w:rPr>
                <w:b/>
                <w:bCs/>
              </w:rPr>
              <w:t>10.5 Laborator/Stagiu</w:t>
            </w:r>
          </w:p>
        </w:tc>
        <w:tc>
          <w:tcPr>
            <w:tcW w:w="2694" w:type="dxa"/>
          </w:tcPr>
          <w:p w:rsidR="00B32CBE" w:rsidRDefault="00B32CBE">
            <w:r w:rsidRPr="00C92F7C">
              <w:rPr>
                <w:b/>
                <w:bCs/>
              </w:rPr>
              <w:t>Cuno</w:t>
            </w:r>
            <w:r w:rsidRPr="00C92F7C">
              <w:rPr>
                <w:rFonts w:ascii="Tahoma" w:hAnsi="Tahoma" w:cs="Tahoma"/>
                <w:b/>
                <w:bCs/>
              </w:rPr>
              <w:t>ș</w:t>
            </w:r>
            <w:r w:rsidRPr="00C92F7C">
              <w:rPr>
                <w:b/>
                <w:bCs/>
              </w:rPr>
              <w:t>tin</w:t>
            </w:r>
            <w:r w:rsidRPr="00C92F7C">
              <w:rPr>
                <w:rFonts w:ascii="Tahoma" w:hAnsi="Tahoma" w:cs="Tahoma"/>
                <w:b/>
                <w:bCs/>
              </w:rPr>
              <w:t>ț</w:t>
            </w:r>
            <w:r w:rsidRPr="00C92F7C">
              <w:rPr>
                <w:b/>
                <w:bCs/>
              </w:rPr>
              <w:t>e pentru nota 5:</w:t>
            </w:r>
            <w:r>
              <w:t xml:space="preserve"> recognition of half of histopathological aspects presented </w:t>
            </w:r>
            <w:r>
              <w:rPr>
                <w:rStyle w:val="shorttext"/>
                <w:shd w:val="clear" w:color="auto" w:fill="FFFFFF"/>
              </w:rPr>
              <w:t>with organ and lesions diagnosis.</w:t>
            </w:r>
          </w:p>
          <w:p w:rsidR="00B32CBE" w:rsidRDefault="00B32CBE">
            <w:r w:rsidRPr="00C92F7C">
              <w:rPr>
                <w:b/>
                <w:bCs/>
              </w:rPr>
              <w:t>Cuno</w:t>
            </w:r>
            <w:r w:rsidRPr="00C92F7C">
              <w:rPr>
                <w:rFonts w:ascii="Tahoma" w:hAnsi="Tahoma" w:cs="Tahoma"/>
                <w:b/>
                <w:bCs/>
              </w:rPr>
              <w:t>ș</w:t>
            </w:r>
            <w:r w:rsidRPr="00C92F7C">
              <w:rPr>
                <w:b/>
                <w:bCs/>
              </w:rPr>
              <w:t>tin</w:t>
            </w:r>
            <w:r w:rsidRPr="00C92F7C">
              <w:rPr>
                <w:rFonts w:ascii="Tahoma" w:hAnsi="Tahoma" w:cs="Tahoma"/>
                <w:b/>
                <w:bCs/>
              </w:rPr>
              <w:t>ț</w:t>
            </w:r>
            <w:r w:rsidRPr="00C92F7C">
              <w:rPr>
                <w:b/>
                <w:bCs/>
              </w:rPr>
              <w:t>e pentru nota 10:</w:t>
            </w:r>
            <w:r>
              <w:t xml:space="preserve"> recognition </w:t>
            </w:r>
            <w:r>
              <w:rPr>
                <w:rStyle w:val="shorttext"/>
                <w:shd w:val="clear" w:color="auto" w:fill="FFFFFF"/>
              </w:rPr>
              <w:t xml:space="preserve">of organ and histopathological lesions diagnosis </w:t>
            </w:r>
            <w:r w:rsidRPr="00526778">
              <w:rPr>
                <w:rStyle w:val="shorttext"/>
                <w:shd w:val="clear" w:color="auto" w:fill="FFFFFF"/>
              </w:rPr>
              <w:t>and macroscopic description of the museum specimen, the differential diagnosis, etiology, clinical picture, possible complications.</w:t>
            </w:r>
          </w:p>
        </w:tc>
        <w:tc>
          <w:tcPr>
            <w:tcW w:w="3118" w:type="dxa"/>
          </w:tcPr>
          <w:p w:rsidR="00B32CBE" w:rsidRDefault="00B32CBE">
            <w:r w:rsidRPr="00D46817">
              <w:rPr>
                <w:b/>
                <w:bCs/>
              </w:rPr>
              <w:t>Practic</w:t>
            </w:r>
            <w:r>
              <w:rPr>
                <w:b/>
                <w:bCs/>
              </w:rPr>
              <w:t>al e</w:t>
            </w:r>
            <w:r w:rsidRPr="00D46817">
              <w:rPr>
                <w:b/>
                <w:bCs/>
              </w:rPr>
              <w:t xml:space="preserve">xamen </w:t>
            </w:r>
            <w:r>
              <w:t>consisting of</w:t>
            </w:r>
            <w:r w:rsidRPr="00D46817">
              <w:t xml:space="preserve"> </w:t>
            </w:r>
            <w:r>
              <w:t xml:space="preserve">the organ and lesion </w:t>
            </w:r>
            <w:r w:rsidRPr="00207FB7">
              <w:t>diagnosis from the laboratory hours included in the Patholo</w:t>
            </w:r>
            <w:r>
              <w:t>gy curriculum for each semester</w:t>
            </w:r>
            <w:r w:rsidRPr="00207FB7">
              <w:t xml:space="preserve"> and gross examination of 1 specimen in the discipline museum (included in the Pathology curriculum)</w:t>
            </w:r>
            <w:r>
              <w:t>.</w:t>
            </w:r>
          </w:p>
          <w:p w:rsidR="00B32CBE" w:rsidRPr="00C92F7C" w:rsidRDefault="00B32CBE">
            <w:pPr>
              <w:rPr>
                <w:sz w:val="22"/>
                <w:szCs w:val="22"/>
              </w:rPr>
            </w:pPr>
          </w:p>
        </w:tc>
        <w:tc>
          <w:tcPr>
            <w:tcW w:w="1559" w:type="dxa"/>
          </w:tcPr>
          <w:p w:rsidR="00B32CBE" w:rsidRDefault="00565C9C" w:rsidP="00C92F7C">
            <w:pPr>
              <w:jc w:val="center"/>
            </w:pPr>
            <w:r>
              <w:t>3</w:t>
            </w:r>
            <w:r w:rsidR="00B32CBE">
              <w:t>0%</w:t>
            </w:r>
          </w:p>
        </w:tc>
      </w:tr>
      <w:tr w:rsidR="00B32CBE">
        <w:trPr>
          <w:trHeight w:val="1320"/>
        </w:trPr>
        <w:tc>
          <w:tcPr>
            <w:tcW w:w="2835" w:type="dxa"/>
          </w:tcPr>
          <w:p w:rsidR="00B32CBE" w:rsidRPr="00C92F7C" w:rsidRDefault="00B32CBE">
            <w:pPr>
              <w:rPr>
                <w:b/>
                <w:bCs/>
                <w:sz w:val="22"/>
                <w:szCs w:val="22"/>
              </w:rPr>
            </w:pPr>
            <w:r w:rsidRPr="00C92F7C">
              <w:rPr>
                <w:b/>
                <w:bCs/>
              </w:rPr>
              <w:t>10.6 Seminar</w:t>
            </w:r>
          </w:p>
        </w:tc>
        <w:tc>
          <w:tcPr>
            <w:tcW w:w="2694" w:type="dxa"/>
          </w:tcPr>
          <w:p w:rsidR="00B32CBE" w:rsidRPr="00C92F7C" w:rsidRDefault="00B32CBE">
            <w:pPr>
              <w:rPr>
                <w:color w:val="FF0000"/>
                <w:sz w:val="22"/>
                <w:szCs w:val="22"/>
              </w:rPr>
            </w:pPr>
            <w:r w:rsidRPr="00C92F7C">
              <w:rPr>
                <w:b/>
                <w:bCs/>
              </w:rPr>
              <w:t>Cuno</w:t>
            </w:r>
            <w:r w:rsidRPr="00C92F7C">
              <w:rPr>
                <w:rFonts w:ascii="Tahoma" w:hAnsi="Tahoma" w:cs="Tahoma"/>
                <w:b/>
                <w:bCs/>
              </w:rPr>
              <w:t>ș</w:t>
            </w:r>
            <w:r w:rsidRPr="00C92F7C">
              <w:rPr>
                <w:b/>
                <w:bCs/>
              </w:rPr>
              <w:t>tin</w:t>
            </w:r>
            <w:r w:rsidRPr="00C92F7C">
              <w:rPr>
                <w:rFonts w:ascii="Tahoma" w:hAnsi="Tahoma" w:cs="Tahoma"/>
                <w:b/>
                <w:bCs/>
              </w:rPr>
              <w:t>ț</w:t>
            </w:r>
            <w:r w:rsidRPr="00C92F7C">
              <w:rPr>
                <w:b/>
                <w:bCs/>
              </w:rPr>
              <w:t>e pentru nota 5:</w:t>
            </w:r>
            <w:r>
              <w:t xml:space="preserve"> </w:t>
            </w:r>
            <w:r>
              <w:rPr>
                <w:rStyle w:val="mediumtext"/>
                <w:shd w:val="clear" w:color="auto" w:fill="FFFFFF"/>
              </w:rPr>
              <w:t>definition of the main morphopathological entities.</w:t>
            </w:r>
          </w:p>
          <w:p w:rsidR="00B32CBE" w:rsidRPr="00C92F7C" w:rsidRDefault="00B32CBE">
            <w:pPr>
              <w:rPr>
                <w:sz w:val="22"/>
                <w:szCs w:val="22"/>
              </w:rPr>
            </w:pPr>
            <w:r w:rsidRPr="00C92F7C">
              <w:rPr>
                <w:b/>
                <w:bCs/>
              </w:rPr>
              <w:t>Cuno</w:t>
            </w:r>
            <w:r w:rsidRPr="00C92F7C">
              <w:rPr>
                <w:rFonts w:ascii="Tahoma" w:hAnsi="Tahoma" w:cs="Tahoma"/>
                <w:b/>
                <w:bCs/>
              </w:rPr>
              <w:t>ș</w:t>
            </w:r>
            <w:r w:rsidRPr="00C92F7C">
              <w:rPr>
                <w:b/>
                <w:bCs/>
              </w:rPr>
              <w:t>tin</w:t>
            </w:r>
            <w:r w:rsidRPr="00C92F7C">
              <w:rPr>
                <w:rFonts w:ascii="Tahoma" w:hAnsi="Tahoma" w:cs="Tahoma"/>
                <w:b/>
                <w:bCs/>
              </w:rPr>
              <w:t>ț</w:t>
            </w:r>
            <w:r w:rsidRPr="00C92F7C">
              <w:rPr>
                <w:b/>
                <w:bCs/>
              </w:rPr>
              <w:t>e pentru nota 10:</w:t>
            </w:r>
            <w:r>
              <w:t xml:space="preserve"> </w:t>
            </w:r>
            <w:r w:rsidRPr="00324FE3">
              <w:t>gross and microscopic aspects description of various injuries</w:t>
            </w:r>
            <w:r>
              <w:t>.</w:t>
            </w:r>
          </w:p>
        </w:tc>
        <w:tc>
          <w:tcPr>
            <w:tcW w:w="3118" w:type="dxa"/>
          </w:tcPr>
          <w:p w:rsidR="00B32CBE" w:rsidRDefault="00B32CBE" w:rsidP="003A00F0">
            <w:pPr>
              <w:rPr>
                <w:rStyle w:val="mediumtext"/>
                <w:shd w:val="clear" w:color="auto" w:fill="FFFFFF"/>
              </w:rPr>
            </w:pPr>
            <w:r>
              <w:rPr>
                <w:b/>
                <w:bCs/>
              </w:rPr>
              <w:t>Written test</w:t>
            </w:r>
            <w:r w:rsidRPr="00D46817">
              <w:rPr>
                <w:b/>
                <w:bCs/>
              </w:rPr>
              <w:t xml:space="preserve"> </w:t>
            </w:r>
            <w:r>
              <w:t xml:space="preserve">consisting of </w:t>
            </w:r>
            <w:r>
              <w:rPr>
                <w:rStyle w:val="mediumtext"/>
                <w:shd w:val="clear" w:color="auto" w:fill="FFFFFF"/>
              </w:rPr>
              <w:t>multiple choice questions in a limited period of time from the material already done in the lecture, respectively, laboratory hours</w:t>
            </w:r>
          </w:p>
          <w:p w:rsidR="00B32CBE" w:rsidRDefault="00B32CBE" w:rsidP="003A00F0">
            <w:r w:rsidRPr="003A00F0">
              <w:rPr>
                <w:rStyle w:val="mediumtext"/>
                <w:b/>
                <w:bCs/>
                <w:shd w:val="clear" w:color="auto" w:fill="FFFFFF"/>
              </w:rPr>
              <w:t xml:space="preserve">Activity </w:t>
            </w:r>
            <w:r>
              <w:rPr>
                <w:rStyle w:val="mediumtext"/>
                <w:shd w:val="clear" w:color="auto" w:fill="FFFFFF"/>
              </w:rPr>
              <w:t>and answers during lectures and laboratories from presented issues</w:t>
            </w:r>
          </w:p>
        </w:tc>
        <w:tc>
          <w:tcPr>
            <w:tcW w:w="1559" w:type="dxa"/>
          </w:tcPr>
          <w:p w:rsidR="00B32CBE" w:rsidRDefault="00B32CBE" w:rsidP="00C92F7C">
            <w:pPr>
              <w:jc w:val="center"/>
            </w:pPr>
            <w:r>
              <w:t>10%</w:t>
            </w:r>
          </w:p>
          <w:p w:rsidR="00B32CBE" w:rsidRDefault="00B32CBE" w:rsidP="00C92F7C">
            <w:pPr>
              <w:jc w:val="center"/>
            </w:pPr>
          </w:p>
        </w:tc>
      </w:tr>
      <w:tr w:rsidR="00B32CBE">
        <w:tc>
          <w:tcPr>
            <w:tcW w:w="10206" w:type="dxa"/>
            <w:gridSpan w:val="4"/>
          </w:tcPr>
          <w:p w:rsidR="00B32CBE" w:rsidRPr="00C92F7C" w:rsidRDefault="00B32CBE">
            <w:pPr>
              <w:rPr>
                <w:b/>
                <w:bCs/>
              </w:rPr>
            </w:pPr>
            <w:r w:rsidRPr="00EF4176">
              <w:rPr>
                <w:b/>
                <w:bCs/>
              </w:rPr>
              <w:t>10.7 Standard minim</w:t>
            </w:r>
            <w:r w:rsidRPr="00C92F7C">
              <w:rPr>
                <w:b/>
                <w:bCs/>
              </w:rPr>
              <w:t xml:space="preserve"> de performan</w:t>
            </w:r>
            <w:r w:rsidRPr="00C92F7C">
              <w:rPr>
                <w:rFonts w:ascii="Tahoma" w:hAnsi="Tahoma" w:cs="Tahoma"/>
                <w:b/>
                <w:bCs/>
              </w:rPr>
              <w:t>ț</w:t>
            </w:r>
            <w:r w:rsidRPr="00C92F7C">
              <w:rPr>
                <w:b/>
                <w:bCs/>
              </w:rPr>
              <w:t>ă</w:t>
            </w:r>
          </w:p>
          <w:p w:rsidR="00B32CBE" w:rsidRDefault="00B32CBE" w:rsidP="00683355">
            <w:pPr>
              <w:pStyle w:val="Normal1"/>
              <w:numPr>
                <w:ilvl w:val="0"/>
                <w:numId w:val="10"/>
              </w:numPr>
            </w:pPr>
            <w:r>
              <w:t xml:space="preserve">knowledge of the terminology used in the subject field  </w:t>
            </w:r>
          </w:p>
          <w:p w:rsidR="00B32CBE" w:rsidRDefault="00B32CBE" w:rsidP="00683355">
            <w:pPr>
              <w:pStyle w:val="Normal1"/>
              <w:numPr>
                <w:ilvl w:val="0"/>
                <w:numId w:val="11"/>
              </w:numPr>
            </w:pPr>
            <w:r>
              <w:t xml:space="preserve">knowledge of basic pathological / structural alterations and to understand the mechanisms of production </w:t>
            </w:r>
          </w:p>
          <w:p w:rsidR="00B32CBE" w:rsidRDefault="00B32CBE" w:rsidP="00683355">
            <w:pPr>
              <w:pStyle w:val="Normal1"/>
              <w:numPr>
                <w:ilvl w:val="0"/>
                <w:numId w:val="11"/>
              </w:numPr>
            </w:pPr>
            <w:r>
              <w:t xml:space="preserve">recognition of basic pathological / structural alterations  </w:t>
            </w:r>
          </w:p>
          <w:p w:rsidR="00B32CBE" w:rsidRDefault="00B32CBE" w:rsidP="00683355">
            <w:pPr>
              <w:pStyle w:val="Normal1"/>
              <w:numPr>
                <w:ilvl w:val="0"/>
                <w:numId w:val="11"/>
              </w:numPr>
            </w:pPr>
            <w:r>
              <w:t>recognition of the most common lesions encountered in medical practice and the subsequent clinical correlations</w:t>
            </w:r>
          </w:p>
          <w:p w:rsidR="00B32CBE" w:rsidRDefault="00B32CBE" w:rsidP="00683355">
            <w:pPr>
              <w:pStyle w:val="Normal1"/>
              <w:numPr>
                <w:ilvl w:val="0"/>
                <w:numId w:val="11"/>
              </w:numPr>
            </w:pPr>
            <w:r>
              <w:t xml:space="preserve">training in skills necessary for laboratory activities </w:t>
            </w:r>
          </w:p>
          <w:p w:rsidR="00B32CBE" w:rsidRDefault="00B32CBE" w:rsidP="00683355">
            <w:pPr>
              <w:numPr>
                <w:ilvl w:val="0"/>
                <w:numId w:val="6"/>
              </w:numPr>
            </w:pPr>
            <w:r>
              <w:t>knowledge of modern techniques used in research and the study of cellular and tissue components and mechanisms</w:t>
            </w:r>
          </w:p>
        </w:tc>
      </w:tr>
    </w:tbl>
    <w:p w:rsidR="00B32CBE" w:rsidRDefault="00B32CBE">
      <w:r>
        <w:tab/>
      </w:r>
      <w:r>
        <w:tab/>
      </w:r>
    </w:p>
    <w:tbl>
      <w:tblPr>
        <w:tblW w:w="1006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379"/>
        <w:gridCol w:w="3379"/>
        <w:gridCol w:w="3307"/>
      </w:tblGrid>
      <w:tr w:rsidR="00B32CBE">
        <w:trPr>
          <w:trHeight w:val="900"/>
        </w:trPr>
        <w:tc>
          <w:tcPr>
            <w:tcW w:w="3379" w:type="dxa"/>
          </w:tcPr>
          <w:p w:rsidR="00B32CBE" w:rsidRDefault="00B32CBE">
            <w:r>
              <w:t>Data completării</w:t>
            </w:r>
          </w:p>
          <w:p w:rsidR="00B32CBE" w:rsidRDefault="00B32CBE"/>
          <w:p w:rsidR="00B32CBE" w:rsidRDefault="00565C9C">
            <w:r>
              <w:t>26.</w:t>
            </w:r>
            <w:r w:rsidR="00B32CBE">
              <w:t>1</w:t>
            </w:r>
            <w:r>
              <w:t>0</w:t>
            </w:r>
            <w:bookmarkStart w:id="1" w:name="_GoBack"/>
            <w:bookmarkEnd w:id="1"/>
            <w:r w:rsidR="00B32CBE">
              <w:t>.2018</w:t>
            </w:r>
          </w:p>
        </w:tc>
        <w:tc>
          <w:tcPr>
            <w:tcW w:w="3379" w:type="dxa"/>
          </w:tcPr>
          <w:p w:rsidR="00B32CBE" w:rsidRDefault="00B32CBE">
            <w:r>
              <w:t>Semnătura titularului de curs</w:t>
            </w:r>
          </w:p>
          <w:p w:rsidR="00B32CBE" w:rsidRDefault="00B32CBE"/>
          <w:p w:rsidR="00B32CBE" w:rsidRDefault="00B32CBE">
            <w:r>
              <w:rPr>
                <w:rFonts w:ascii="Tahoma" w:hAnsi="Tahoma" w:cs="Tahoma"/>
              </w:rPr>
              <w:t>Ș</w:t>
            </w:r>
            <w:r>
              <w:t>.l. Dr. Dorela – Codruţa Lăzureanu</w:t>
            </w:r>
          </w:p>
          <w:p w:rsidR="00B32CBE" w:rsidRDefault="00B32CBE"/>
        </w:tc>
        <w:tc>
          <w:tcPr>
            <w:tcW w:w="3307" w:type="dxa"/>
          </w:tcPr>
          <w:p w:rsidR="00B32CBE" w:rsidRDefault="00B32CBE" w:rsidP="00C92F7C">
            <w:pPr>
              <w:jc w:val="center"/>
            </w:pPr>
            <w:r>
              <w:t>Semnătura titularului de laborator</w:t>
            </w:r>
          </w:p>
          <w:p w:rsidR="00B32CBE" w:rsidRDefault="00B32CBE" w:rsidP="00C92F7C">
            <w:pPr>
              <w:jc w:val="center"/>
            </w:pPr>
          </w:p>
          <w:p w:rsidR="00B32CBE" w:rsidRDefault="00B32CBE" w:rsidP="003A00F0">
            <w:r>
              <w:rPr>
                <w:rFonts w:ascii="Tahoma" w:hAnsi="Tahoma" w:cs="Tahoma"/>
              </w:rPr>
              <w:t>Ș</w:t>
            </w:r>
            <w:r>
              <w:t>.l. Dr. Dorela – Codruţa Lăzureanu</w:t>
            </w:r>
          </w:p>
          <w:p w:rsidR="00B32CBE" w:rsidRDefault="00B32CBE"/>
          <w:p w:rsidR="00B32CBE" w:rsidRDefault="00B32CBE">
            <w:r>
              <w:rPr>
                <w:rFonts w:ascii="Tahoma" w:hAnsi="Tahoma" w:cs="Tahoma"/>
              </w:rPr>
              <w:t>Ș</w:t>
            </w:r>
            <w:r>
              <w:t xml:space="preserve">.l. Dr. Remus Cornea </w:t>
            </w:r>
          </w:p>
          <w:p w:rsidR="00B32CBE" w:rsidRDefault="00B32CBE"/>
          <w:p w:rsidR="00B32CBE" w:rsidRDefault="00B32CBE">
            <w:r>
              <w:t>Asist. Dr. Adrian Văduva</w:t>
            </w:r>
          </w:p>
          <w:p w:rsidR="00B32CBE" w:rsidRDefault="00B32CBE"/>
          <w:p w:rsidR="00B32CBE" w:rsidRDefault="00B32CBE">
            <w:r>
              <w:t>Asist</w:t>
            </w:r>
            <w:r w:rsidR="00565C9C">
              <w:t>.</w:t>
            </w:r>
            <w:r>
              <w:t xml:space="preserve"> Drd. Emilian Olteanu</w:t>
            </w:r>
          </w:p>
        </w:tc>
      </w:tr>
      <w:tr w:rsidR="00B32CBE">
        <w:trPr>
          <w:trHeight w:val="900"/>
        </w:trPr>
        <w:tc>
          <w:tcPr>
            <w:tcW w:w="3379" w:type="dxa"/>
          </w:tcPr>
          <w:p w:rsidR="00B32CBE" w:rsidRDefault="00B32CBE">
            <w:r>
              <w:lastRenderedPageBreak/>
              <w:t xml:space="preserve">Semnătura </w:t>
            </w:r>
            <w:r>
              <w:rPr>
                <w:rFonts w:ascii="Tahoma" w:hAnsi="Tahoma" w:cs="Tahoma"/>
              </w:rPr>
              <w:t>ș</w:t>
            </w:r>
            <w:r>
              <w:t>efului de disciplină</w:t>
            </w:r>
          </w:p>
          <w:p w:rsidR="00B32CBE" w:rsidRDefault="00B32CBE"/>
          <w:p w:rsidR="00B32CBE" w:rsidRDefault="00B32CBE">
            <w:r>
              <w:t>Prof.</w:t>
            </w:r>
            <w:r w:rsidR="00565C9C">
              <w:t xml:space="preserve"> Univ. </w:t>
            </w:r>
            <w:r>
              <w:t>Dr. Alis Dema</w:t>
            </w:r>
          </w:p>
          <w:p w:rsidR="00B32CBE" w:rsidRDefault="00B32CBE"/>
          <w:p w:rsidR="00B32CBE" w:rsidRDefault="00B32CBE"/>
        </w:tc>
        <w:tc>
          <w:tcPr>
            <w:tcW w:w="3379" w:type="dxa"/>
          </w:tcPr>
          <w:p w:rsidR="00B32CBE" w:rsidRDefault="00B32CBE"/>
        </w:tc>
        <w:tc>
          <w:tcPr>
            <w:tcW w:w="3307" w:type="dxa"/>
          </w:tcPr>
          <w:p w:rsidR="00B32CBE" w:rsidRDefault="00B32CBE" w:rsidP="00C92F7C">
            <w:pPr>
              <w:jc w:val="center"/>
            </w:pPr>
          </w:p>
        </w:tc>
      </w:tr>
      <w:tr w:rsidR="00B32CBE">
        <w:tc>
          <w:tcPr>
            <w:tcW w:w="3379" w:type="dxa"/>
          </w:tcPr>
          <w:p w:rsidR="00B32CBE" w:rsidRDefault="00B32CBE">
            <w:r>
              <w:t>Data avizării în departament</w:t>
            </w:r>
          </w:p>
          <w:p w:rsidR="00B32CBE" w:rsidRPr="00C92F7C" w:rsidRDefault="00B32CBE">
            <w:pPr>
              <w:rPr>
                <w:i/>
                <w:iCs/>
              </w:rPr>
            </w:pPr>
          </w:p>
        </w:tc>
        <w:tc>
          <w:tcPr>
            <w:tcW w:w="6686" w:type="dxa"/>
            <w:gridSpan w:val="2"/>
          </w:tcPr>
          <w:p w:rsidR="00B32CBE" w:rsidRDefault="00B32CBE">
            <w:r>
              <w:t>Semnătura directorului de departament</w:t>
            </w:r>
          </w:p>
          <w:p w:rsidR="00B32CBE" w:rsidRDefault="00B32CBE">
            <w:r>
              <w:t xml:space="preserve">Prof. </w:t>
            </w:r>
            <w:r w:rsidR="00565C9C">
              <w:t xml:space="preserve">Univ. </w:t>
            </w:r>
            <w:r>
              <w:t>Dr. VERDE</w:t>
            </w:r>
            <w:r>
              <w:rPr>
                <w:rFonts w:ascii="Tahoma" w:hAnsi="Tahoma" w:cs="Tahoma"/>
              </w:rPr>
              <w:t>Ș</w:t>
            </w:r>
            <w:r>
              <w:t xml:space="preserve"> DOINA</w:t>
            </w:r>
          </w:p>
        </w:tc>
      </w:tr>
    </w:tbl>
    <w:p w:rsidR="00B32CBE" w:rsidRDefault="00B32CBE" w:rsidP="003A00F0">
      <w:pPr>
        <w:spacing w:before="120"/>
        <w:rPr>
          <w:vertAlign w:val="superscript"/>
        </w:rPr>
      </w:pPr>
    </w:p>
    <w:sectPr w:rsidR="00B32CBE" w:rsidSect="001C2A8B">
      <w:footerReference w:type="default" r:id="rId7"/>
      <w:pgSz w:w="11906" w:h="16838" w:code="9"/>
      <w:pgMar w:top="851" w:right="851" w:bottom="284" w:left="1134" w:header="567" w:footer="284"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F07" w:rsidRDefault="00152F07">
      <w:r>
        <w:separator/>
      </w:r>
    </w:p>
  </w:endnote>
  <w:endnote w:type="continuationSeparator" w:id="0">
    <w:p w:rsidR="00152F07" w:rsidRDefault="0015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CBE" w:rsidRDefault="00152F07">
    <w:pPr>
      <w:tabs>
        <w:tab w:val="center" w:pos="4320"/>
        <w:tab w:val="right" w:pos="8640"/>
      </w:tabs>
      <w:jc w:val="right"/>
    </w:pPr>
    <w:r>
      <w:rPr>
        <w:noProof/>
      </w:rPr>
      <w:fldChar w:fldCharType="begin"/>
    </w:r>
    <w:r>
      <w:rPr>
        <w:noProof/>
      </w:rPr>
      <w:instrText>PAGE</w:instrText>
    </w:r>
    <w:r>
      <w:rPr>
        <w:noProof/>
      </w:rPr>
      <w:fldChar w:fldCharType="separate"/>
    </w:r>
    <w:r w:rsidR="00565C9C">
      <w:rPr>
        <w:noProof/>
      </w:rPr>
      <w:t>7</w:t>
    </w:r>
    <w:r>
      <w:rPr>
        <w:noProof/>
      </w:rPr>
      <w:fldChar w:fldCharType="end"/>
    </w:r>
  </w:p>
  <w:p w:rsidR="00B32CBE" w:rsidRDefault="00B32CBE">
    <w:pPr>
      <w:tabs>
        <w:tab w:val="center" w:pos="4320"/>
        <w:tab w:val="right" w:pos="8640"/>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F07" w:rsidRDefault="00152F07">
      <w:r>
        <w:separator/>
      </w:r>
    </w:p>
  </w:footnote>
  <w:footnote w:type="continuationSeparator" w:id="0">
    <w:p w:rsidR="00152F07" w:rsidRDefault="00152F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F276F"/>
    <w:multiLevelType w:val="multilevel"/>
    <w:tmpl w:val="01BAA348"/>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 w15:restartNumberingAfterBreak="0">
    <w:nsid w:val="0EC248BE"/>
    <w:multiLevelType w:val="singleLevel"/>
    <w:tmpl w:val="0409000F"/>
    <w:lvl w:ilvl="0">
      <w:start w:val="1"/>
      <w:numFmt w:val="decimal"/>
      <w:lvlText w:val="%1."/>
      <w:lvlJc w:val="left"/>
      <w:pPr>
        <w:tabs>
          <w:tab w:val="num" w:pos="720"/>
        </w:tabs>
        <w:ind w:left="720" w:hanging="360"/>
      </w:pPr>
    </w:lvl>
  </w:abstractNum>
  <w:abstractNum w:abstractNumId="2" w15:restartNumberingAfterBreak="0">
    <w:nsid w:val="0FE14B8F"/>
    <w:multiLevelType w:val="multilevel"/>
    <w:tmpl w:val="D1E02E22"/>
    <w:lvl w:ilvl="0">
      <w:start w:val="1"/>
      <w:numFmt w:val="bullet"/>
      <w:lvlText w:val="●"/>
      <w:lvlJc w:val="left"/>
      <w:pPr>
        <w:ind w:left="1080" w:hanging="360"/>
      </w:pPr>
      <w:rPr>
        <w:rFonts w:ascii="Noto Sans Symbols" w:eastAsia="Times New Roman" w:hAnsi="Noto Sans Symbols"/>
        <w:b w:val="0"/>
        <w:bCs w:val="0"/>
        <w:i w:val="0"/>
        <w:iCs w:val="0"/>
        <w:sz w:val="22"/>
        <w:szCs w:val="22"/>
      </w:rPr>
    </w:lvl>
    <w:lvl w:ilvl="1">
      <w:start w:val="1"/>
      <w:numFmt w:val="bullet"/>
      <w:lvlText w:val="o"/>
      <w:lvlJc w:val="left"/>
      <w:pPr>
        <w:ind w:left="1800" w:hanging="360"/>
      </w:pPr>
      <w:rPr>
        <w:rFonts w:ascii="Courier New" w:eastAsia="Times New Roman" w:hAnsi="Courier New"/>
      </w:rPr>
    </w:lvl>
    <w:lvl w:ilvl="2">
      <w:start w:val="1"/>
      <w:numFmt w:val="bullet"/>
      <w:lvlText w:val="▪"/>
      <w:lvlJc w:val="left"/>
      <w:pPr>
        <w:ind w:left="2520" w:hanging="360"/>
      </w:pPr>
      <w:rPr>
        <w:rFonts w:ascii="Noto Sans Symbols" w:eastAsia="Times New Roman" w:hAnsi="Noto Sans Symbols"/>
      </w:rPr>
    </w:lvl>
    <w:lvl w:ilvl="3">
      <w:start w:val="1"/>
      <w:numFmt w:val="bullet"/>
      <w:lvlText w:val="●"/>
      <w:lvlJc w:val="left"/>
      <w:pPr>
        <w:ind w:left="3240" w:hanging="360"/>
      </w:pPr>
      <w:rPr>
        <w:rFonts w:ascii="Noto Sans Symbols" w:eastAsia="Times New Roman" w:hAnsi="Noto Sans Symbols"/>
      </w:rPr>
    </w:lvl>
    <w:lvl w:ilvl="4">
      <w:start w:val="1"/>
      <w:numFmt w:val="bullet"/>
      <w:lvlText w:val="o"/>
      <w:lvlJc w:val="left"/>
      <w:pPr>
        <w:ind w:left="3960" w:hanging="360"/>
      </w:pPr>
      <w:rPr>
        <w:rFonts w:ascii="Courier New" w:eastAsia="Times New Roman" w:hAnsi="Courier New"/>
      </w:rPr>
    </w:lvl>
    <w:lvl w:ilvl="5">
      <w:start w:val="1"/>
      <w:numFmt w:val="bullet"/>
      <w:lvlText w:val="▪"/>
      <w:lvlJc w:val="left"/>
      <w:pPr>
        <w:ind w:left="4680" w:hanging="360"/>
      </w:pPr>
      <w:rPr>
        <w:rFonts w:ascii="Noto Sans Symbols" w:eastAsia="Times New Roman" w:hAnsi="Noto Sans Symbols"/>
      </w:rPr>
    </w:lvl>
    <w:lvl w:ilvl="6">
      <w:start w:val="1"/>
      <w:numFmt w:val="bullet"/>
      <w:lvlText w:val="●"/>
      <w:lvlJc w:val="left"/>
      <w:pPr>
        <w:ind w:left="5400" w:hanging="360"/>
      </w:pPr>
      <w:rPr>
        <w:rFonts w:ascii="Noto Sans Symbols" w:eastAsia="Times New Roman" w:hAnsi="Noto Sans Symbols"/>
      </w:rPr>
    </w:lvl>
    <w:lvl w:ilvl="7">
      <w:start w:val="1"/>
      <w:numFmt w:val="bullet"/>
      <w:lvlText w:val="o"/>
      <w:lvlJc w:val="left"/>
      <w:pPr>
        <w:ind w:left="6120" w:hanging="360"/>
      </w:pPr>
      <w:rPr>
        <w:rFonts w:ascii="Courier New" w:eastAsia="Times New Roman" w:hAnsi="Courier New"/>
      </w:rPr>
    </w:lvl>
    <w:lvl w:ilvl="8">
      <w:start w:val="1"/>
      <w:numFmt w:val="bullet"/>
      <w:lvlText w:val="▪"/>
      <w:lvlJc w:val="left"/>
      <w:pPr>
        <w:ind w:left="6840" w:hanging="360"/>
      </w:pPr>
      <w:rPr>
        <w:rFonts w:ascii="Noto Sans Symbols" w:eastAsia="Times New Roman" w:hAnsi="Noto Sans Symbols"/>
      </w:rPr>
    </w:lvl>
  </w:abstractNum>
  <w:abstractNum w:abstractNumId="3" w15:restartNumberingAfterBreak="0">
    <w:nsid w:val="13060D87"/>
    <w:multiLevelType w:val="multilevel"/>
    <w:tmpl w:val="FFFFFFFF"/>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4" w15:restartNumberingAfterBreak="0">
    <w:nsid w:val="1B7D4345"/>
    <w:multiLevelType w:val="multilevel"/>
    <w:tmpl w:val="FC7A7604"/>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20337552"/>
    <w:multiLevelType w:val="multilevel"/>
    <w:tmpl w:val="5CD02A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D7062ED"/>
    <w:multiLevelType w:val="hybridMultilevel"/>
    <w:tmpl w:val="26F4A27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00575ED"/>
    <w:multiLevelType w:val="multilevel"/>
    <w:tmpl w:val="FFFFFFFF"/>
    <w:lvl w:ilvl="0">
      <w:start w:val="1"/>
      <w:numFmt w:val="bullet"/>
      <w:lvlText w:val="●"/>
      <w:lvlJc w:val="left"/>
      <w:pPr>
        <w:ind w:left="360" w:hanging="360"/>
      </w:pPr>
      <w:rPr>
        <w:rFonts w:ascii="Noto Sans Symbols" w:eastAsia="Times New Roman" w:hAnsi="Noto Sans Symbols"/>
      </w:rPr>
    </w:lvl>
    <w:lvl w:ilvl="1">
      <w:start w:val="1"/>
      <w:numFmt w:val="bullet"/>
      <w:lvlText w:val="o"/>
      <w:lvlJc w:val="left"/>
      <w:pPr>
        <w:ind w:left="1080" w:hanging="360"/>
      </w:pPr>
      <w:rPr>
        <w:rFonts w:ascii="Courier New" w:eastAsia="Times New Roman" w:hAnsi="Courier New"/>
      </w:rPr>
    </w:lvl>
    <w:lvl w:ilvl="2">
      <w:start w:val="1"/>
      <w:numFmt w:val="bullet"/>
      <w:lvlText w:val="▪"/>
      <w:lvlJc w:val="left"/>
      <w:pPr>
        <w:ind w:left="1800" w:hanging="360"/>
      </w:pPr>
      <w:rPr>
        <w:rFonts w:ascii="Noto Sans Symbols" w:eastAsia="Times New Roman" w:hAnsi="Noto Sans Symbols"/>
      </w:rPr>
    </w:lvl>
    <w:lvl w:ilvl="3">
      <w:start w:val="1"/>
      <w:numFmt w:val="bullet"/>
      <w:lvlText w:val="●"/>
      <w:lvlJc w:val="left"/>
      <w:pPr>
        <w:ind w:left="2520" w:hanging="360"/>
      </w:pPr>
      <w:rPr>
        <w:rFonts w:ascii="Noto Sans Symbols" w:eastAsia="Times New Roman" w:hAnsi="Noto Sans Symbols"/>
      </w:rPr>
    </w:lvl>
    <w:lvl w:ilvl="4">
      <w:start w:val="1"/>
      <w:numFmt w:val="bullet"/>
      <w:lvlText w:val="o"/>
      <w:lvlJc w:val="left"/>
      <w:pPr>
        <w:ind w:left="3240" w:hanging="360"/>
      </w:pPr>
      <w:rPr>
        <w:rFonts w:ascii="Courier New" w:eastAsia="Times New Roman" w:hAnsi="Courier New"/>
      </w:rPr>
    </w:lvl>
    <w:lvl w:ilvl="5">
      <w:start w:val="1"/>
      <w:numFmt w:val="bullet"/>
      <w:lvlText w:val="▪"/>
      <w:lvlJc w:val="left"/>
      <w:pPr>
        <w:ind w:left="3960" w:hanging="360"/>
      </w:pPr>
      <w:rPr>
        <w:rFonts w:ascii="Noto Sans Symbols" w:eastAsia="Times New Roman" w:hAnsi="Noto Sans Symbols"/>
      </w:rPr>
    </w:lvl>
    <w:lvl w:ilvl="6">
      <w:start w:val="1"/>
      <w:numFmt w:val="bullet"/>
      <w:lvlText w:val="●"/>
      <w:lvlJc w:val="left"/>
      <w:pPr>
        <w:ind w:left="4680" w:hanging="360"/>
      </w:pPr>
      <w:rPr>
        <w:rFonts w:ascii="Noto Sans Symbols" w:eastAsia="Times New Roman" w:hAnsi="Noto Sans Symbols"/>
      </w:rPr>
    </w:lvl>
    <w:lvl w:ilvl="7">
      <w:start w:val="1"/>
      <w:numFmt w:val="bullet"/>
      <w:lvlText w:val="o"/>
      <w:lvlJc w:val="left"/>
      <w:pPr>
        <w:ind w:left="5400" w:hanging="360"/>
      </w:pPr>
      <w:rPr>
        <w:rFonts w:ascii="Courier New" w:eastAsia="Times New Roman" w:hAnsi="Courier New"/>
      </w:rPr>
    </w:lvl>
    <w:lvl w:ilvl="8">
      <w:start w:val="1"/>
      <w:numFmt w:val="bullet"/>
      <w:lvlText w:val="▪"/>
      <w:lvlJc w:val="left"/>
      <w:pPr>
        <w:ind w:left="6120" w:hanging="360"/>
      </w:pPr>
      <w:rPr>
        <w:rFonts w:ascii="Noto Sans Symbols" w:eastAsia="Times New Roman" w:hAnsi="Noto Sans Symbols"/>
      </w:rPr>
    </w:lvl>
  </w:abstractNum>
  <w:abstractNum w:abstractNumId="8" w15:restartNumberingAfterBreak="0">
    <w:nsid w:val="52F67844"/>
    <w:multiLevelType w:val="multilevel"/>
    <w:tmpl w:val="2CB6C4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768048D"/>
    <w:multiLevelType w:val="multilevel"/>
    <w:tmpl w:val="9290370C"/>
    <w:lvl w:ilvl="0">
      <w:start w:val="1"/>
      <w:numFmt w:val="bullet"/>
      <w:lvlText w:val="●"/>
      <w:lvlJc w:val="left"/>
      <w:pPr>
        <w:ind w:left="360" w:hanging="360"/>
      </w:pPr>
      <w:rPr>
        <w:rFonts w:ascii="Noto Sans Symbols" w:eastAsia="Times New Roman" w:hAnsi="Noto Sans Symbols"/>
      </w:rPr>
    </w:lvl>
    <w:lvl w:ilvl="1">
      <w:start w:val="1"/>
      <w:numFmt w:val="bullet"/>
      <w:lvlText w:val="o"/>
      <w:lvlJc w:val="left"/>
      <w:pPr>
        <w:ind w:left="1080" w:hanging="360"/>
      </w:pPr>
      <w:rPr>
        <w:rFonts w:ascii="Courier New" w:eastAsia="Times New Roman" w:hAnsi="Courier New"/>
      </w:rPr>
    </w:lvl>
    <w:lvl w:ilvl="2">
      <w:start w:val="1"/>
      <w:numFmt w:val="bullet"/>
      <w:lvlText w:val="▪"/>
      <w:lvlJc w:val="left"/>
      <w:pPr>
        <w:ind w:left="1800" w:hanging="360"/>
      </w:pPr>
      <w:rPr>
        <w:rFonts w:ascii="Noto Sans Symbols" w:eastAsia="Times New Roman" w:hAnsi="Noto Sans Symbols"/>
      </w:rPr>
    </w:lvl>
    <w:lvl w:ilvl="3">
      <w:start w:val="1"/>
      <w:numFmt w:val="bullet"/>
      <w:lvlText w:val="●"/>
      <w:lvlJc w:val="left"/>
      <w:pPr>
        <w:ind w:left="2520" w:hanging="360"/>
      </w:pPr>
      <w:rPr>
        <w:rFonts w:ascii="Noto Sans Symbols" w:eastAsia="Times New Roman" w:hAnsi="Noto Sans Symbols"/>
      </w:rPr>
    </w:lvl>
    <w:lvl w:ilvl="4">
      <w:start w:val="1"/>
      <w:numFmt w:val="bullet"/>
      <w:lvlText w:val="o"/>
      <w:lvlJc w:val="left"/>
      <w:pPr>
        <w:ind w:left="3240" w:hanging="360"/>
      </w:pPr>
      <w:rPr>
        <w:rFonts w:ascii="Courier New" w:eastAsia="Times New Roman" w:hAnsi="Courier New"/>
      </w:rPr>
    </w:lvl>
    <w:lvl w:ilvl="5">
      <w:start w:val="1"/>
      <w:numFmt w:val="bullet"/>
      <w:lvlText w:val="▪"/>
      <w:lvlJc w:val="left"/>
      <w:pPr>
        <w:ind w:left="3960" w:hanging="360"/>
      </w:pPr>
      <w:rPr>
        <w:rFonts w:ascii="Noto Sans Symbols" w:eastAsia="Times New Roman" w:hAnsi="Noto Sans Symbols"/>
      </w:rPr>
    </w:lvl>
    <w:lvl w:ilvl="6">
      <w:start w:val="1"/>
      <w:numFmt w:val="bullet"/>
      <w:lvlText w:val="●"/>
      <w:lvlJc w:val="left"/>
      <w:pPr>
        <w:ind w:left="4680" w:hanging="360"/>
      </w:pPr>
      <w:rPr>
        <w:rFonts w:ascii="Noto Sans Symbols" w:eastAsia="Times New Roman" w:hAnsi="Noto Sans Symbols"/>
      </w:rPr>
    </w:lvl>
    <w:lvl w:ilvl="7">
      <w:start w:val="1"/>
      <w:numFmt w:val="bullet"/>
      <w:lvlText w:val="o"/>
      <w:lvlJc w:val="left"/>
      <w:pPr>
        <w:ind w:left="5400" w:hanging="360"/>
      </w:pPr>
      <w:rPr>
        <w:rFonts w:ascii="Courier New" w:eastAsia="Times New Roman" w:hAnsi="Courier New"/>
      </w:rPr>
    </w:lvl>
    <w:lvl w:ilvl="8">
      <w:start w:val="1"/>
      <w:numFmt w:val="bullet"/>
      <w:lvlText w:val="▪"/>
      <w:lvlJc w:val="left"/>
      <w:pPr>
        <w:ind w:left="6120" w:hanging="360"/>
      </w:pPr>
      <w:rPr>
        <w:rFonts w:ascii="Noto Sans Symbols" w:eastAsia="Times New Roman" w:hAnsi="Noto Sans Symbols"/>
      </w:rPr>
    </w:lvl>
  </w:abstractNum>
  <w:abstractNum w:abstractNumId="10" w15:restartNumberingAfterBreak="0">
    <w:nsid w:val="623253DA"/>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8"/>
  </w:num>
  <w:num w:numId="2">
    <w:abstractNumId w:val="5"/>
  </w:num>
  <w:num w:numId="3">
    <w:abstractNumId w:val="9"/>
  </w:num>
  <w:num w:numId="4">
    <w:abstractNumId w:val="2"/>
  </w:num>
  <w:num w:numId="5">
    <w:abstractNumId w:val="4"/>
  </w:num>
  <w:num w:numId="6">
    <w:abstractNumId w:val="0"/>
  </w:num>
  <w:num w:numId="7">
    <w:abstractNumId w:val="1"/>
  </w:num>
  <w:num w:numId="8">
    <w:abstractNumId w:val="6"/>
  </w:num>
  <w:num w:numId="9">
    <w:abstractNumId w:val="7"/>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B9"/>
    <w:rsid w:val="00000506"/>
    <w:rsid w:val="000A4ACE"/>
    <w:rsid w:val="000B0238"/>
    <w:rsid w:val="00152F07"/>
    <w:rsid w:val="001C2A8B"/>
    <w:rsid w:val="00207FB7"/>
    <w:rsid w:val="00225FCA"/>
    <w:rsid w:val="002311DD"/>
    <w:rsid w:val="00270BA8"/>
    <w:rsid w:val="00296684"/>
    <w:rsid w:val="00301405"/>
    <w:rsid w:val="00324FE3"/>
    <w:rsid w:val="00334854"/>
    <w:rsid w:val="00353785"/>
    <w:rsid w:val="0036547E"/>
    <w:rsid w:val="003922F4"/>
    <w:rsid w:val="003A00F0"/>
    <w:rsid w:val="003D46A2"/>
    <w:rsid w:val="003F593D"/>
    <w:rsid w:val="00453FCF"/>
    <w:rsid w:val="005035F2"/>
    <w:rsid w:val="005054FD"/>
    <w:rsid w:val="005129D5"/>
    <w:rsid w:val="00526778"/>
    <w:rsid w:val="005340B8"/>
    <w:rsid w:val="00541D34"/>
    <w:rsid w:val="00565C9C"/>
    <w:rsid w:val="00581069"/>
    <w:rsid w:val="005848B9"/>
    <w:rsid w:val="005B2E7D"/>
    <w:rsid w:val="005F64FD"/>
    <w:rsid w:val="0060558A"/>
    <w:rsid w:val="00683355"/>
    <w:rsid w:val="0068667C"/>
    <w:rsid w:val="006D2B04"/>
    <w:rsid w:val="007A539F"/>
    <w:rsid w:val="007D3B31"/>
    <w:rsid w:val="007F12E0"/>
    <w:rsid w:val="007F43E2"/>
    <w:rsid w:val="008301B1"/>
    <w:rsid w:val="0083199F"/>
    <w:rsid w:val="009054C0"/>
    <w:rsid w:val="00937119"/>
    <w:rsid w:val="009E26C2"/>
    <w:rsid w:val="009E5B0E"/>
    <w:rsid w:val="00A26006"/>
    <w:rsid w:val="00A43DFB"/>
    <w:rsid w:val="00A53E18"/>
    <w:rsid w:val="00B01556"/>
    <w:rsid w:val="00B32CBE"/>
    <w:rsid w:val="00B47B63"/>
    <w:rsid w:val="00BB3808"/>
    <w:rsid w:val="00C92F7C"/>
    <w:rsid w:val="00CA64E0"/>
    <w:rsid w:val="00CE51E9"/>
    <w:rsid w:val="00D46817"/>
    <w:rsid w:val="00DD3A6A"/>
    <w:rsid w:val="00E020F9"/>
    <w:rsid w:val="00E12962"/>
    <w:rsid w:val="00E60A89"/>
    <w:rsid w:val="00EA283D"/>
    <w:rsid w:val="00ED2735"/>
    <w:rsid w:val="00EF4176"/>
    <w:rsid w:val="00F047E0"/>
    <w:rsid w:val="00F957BD"/>
    <w:rsid w:val="00FB0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2AAD4B5-8A43-4071-8CD2-4F15BF96F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3E2"/>
    <w:rPr>
      <w:color w:val="000000"/>
      <w:sz w:val="20"/>
      <w:szCs w:val="20"/>
      <w:lang w:val="ro-RO" w:eastAsia="ro-RO"/>
    </w:rPr>
  </w:style>
  <w:style w:type="paragraph" w:styleId="Heading1">
    <w:name w:val="heading 1"/>
    <w:basedOn w:val="Normal"/>
    <w:next w:val="Normal"/>
    <w:link w:val="Heading1Char"/>
    <w:uiPriority w:val="99"/>
    <w:qFormat/>
    <w:rsid w:val="007F43E2"/>
    <w:pPr>
      <w:keepNext/>
      <w:ind w:left="1854" w:right="-625" w:hanging="720"/>
      <w:jc w:val="both"/>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7F43E2"/>
    <w:pPr>
      <w:keepNext/>
      <w:ind w:left="360" w:hanging="360"/>
      <w:outlineLvl w:val="1"/>
    </w:pPr>
    <w:rPr>
      <w:rFonts w:ascii="Cambria" w:hAnsi="Cambria" w:cs="Cambria"/>
      <w:b/>
      <w:bCs/>
      <w:i/>
      <w:iCs/>
      <w:sz w:val="28"/>
      <w:szCs w:val="28"/>
    </w:rPr>
  </w:style>
  <w:style w:type="paragraph" w:styleId="Heading3">
    <w:name w:val="heading 3"/>
    <w:basedOn w:val="Normal"/>
    <w:next w:val="Normal"/>
    <w:link w:val="Heading3Char"/>
    <w:uiPriority w:val="99"/>
    <w:qFormat/>
    <w:rsid w:val="007F43E2"/>
    <w:pPr>
      <w:keepNext/>
      <w:ind w:left="2160" w:firstLine="720"/>
      <w:outlineLvl w:val="2"/>
    </w:pPr>
    <w:rPr>
      <w:rFonts w:ascii="Cambria" w:hAnsi="Cambria" w:cs="Cambria"/>
      <w:b/>
      <w:bCs/>
      <w:sz w:val="26"/>
      <w:szCs w:val="26"/>
    </w:rPr>
  </w:style>
  <w:style w:type="paragraph" w:styleId="Heading4">
    <w:name w:val="heading 4"/>
    <w:basedOn w:val="Normal"/>
    <w:next w:val="Normal"/>
    <w:link w:val="Heading4Char"/>
    <w:uiPriority w:val="99"/>
    <w:qFormat/>
    <w:rsid w:val="007F43E2"/>
    <w:pPr>
      <w:keepNext/>
      <w:ind w:left="720" w:firstLine="720"/>
      <w:outlineLvl w:val="3"/>
    </w:pPr>
    <w:rPr>
      <w:rFonts w:ascii="Calibri" w:hAnsi="Calibri" w:cs="Calibri"/>
      <w:b/>
      <w:bCs/>
      <w:sz w:val="28"/>
      <w:szCs w:val="28"/>
    </w:rPr>
  </w:style>
  <w:style w:type="paragraph" w:styleId="Heading5">
    <w:name w:val="heading 5"/>
    <w:basedOn w:val="Normal"/>
    <w:next w:val="Normal"/>
    <w:link w:val="Heading5Char"/>
    <w:uiPriority w:val="99"/>
    <w:qFormat/>
    <w:rsid w:val="007F43E2"/>
    <w:pPr>
      <w:keepNext/>
      <w:spacing w:before="120" w:line="360" w:lineRule="auto"/>
      <w:outlineLvl w:val="4"/>
    </w:pPr>
    <w:rPr>
      <w:rFonts w:ascii="Calibri" w:hAnsi="Calibri" w:cs="Calibri"/>
      <w:b/>
      <w:bCs/>
      <w:i/>
      <w:iCs/>
      <w:sz w:val="26"/>
      <w:szCs w:val="26"/>
    </w:rPr>
  </w:style>
  <w:style w:type="paragraph" w:styleId="Heading6">
    <w:name w:val="heading 6"/>
    <w:basedOn w:val="Normal"/>
    <w:next w:val="Normal"/>
    <w:link w:val="Heading6Char"/>
    <w:uiPriority w:val="99"/>
    <w:qFormat/>
    <w:rsid w:val="007F43E2"/>
    <w:pPr>
      <w:keepNext/>
      <w:jc w:val="center"/>
      <w:outlineLvl w:val="5"/>
    </w:pPr>
    <w:rPr>
      <w:rFonts w:ascii="Calibri" w:hAnsi="Calibri" w:cs="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22F4"/>
    <w:rPr>
      <w:rFonts w:ascii="Cambria" w:hAnsi="Cambria" w:cs="Cambria"/>
      <w:b/>
      <w:bCs/>
      <w:color w:val="000000"/>
      <w:kern w:val="32"/>
      <w:sz w:val="32"/>
      <w:szCs w:val="32"/>
      <w:lang w:val="ro-RO" w:eastAsia="ro-RO"/>
    </w:rPr>
  </w:style>
  <w:style w:type="character" w:customStyle="1" w:styleId="Heading2Char">
    <w:name w:val="Heading 2 Char"/>
    <w:basedOn w:val="DefaultParagraphFont"/>
    <w:link w:val="Heading2"/>
    <w:uiPriority w:val="99"/>
    <w:semiHidden/>
    <w:locked/>
    <w:rsid w:val="003922F4"/>
    <w:rPr>
      <w:rFonts w:ascii="Cambria" w:hAnsi="Cambria" w:cs="Cambria"/>
      <w:b/>
      <w:bCs/>
      <w:i/>
      <w:iCs/>
      <w:color w:val="000000"/>
      <w:sz w:val="28"/>
      <w:szCs w:val="28"/>
      <w:lang w:val="ro-RO" w:eastAsia="ro-RO"/>
    </w:rPr>
  </w:style>
  <w:style w:type="character" w:customStyle="1" w:styleId="Heading3Char">
    <w:name w:val="Heading 3 Char"/>
    <w:basedOn w:val="DefaultParagraphFont"/>
    <w:link w:val="Heading3"/>
    <w:uiPriority w:val="99"/>
    <w:semiHidden/>
    <w:locked/>
    <w:rsid w:val="003922F4"/>
    <w:rPr>
      <w:rFonts w:ascii="Cambria" w:hAnsi="Cambria" w:cs="Cambria"/>
      <w:b/>
      <w:bCs/>
      <w:color w:val="000000"/>
      <w:sz w:val="26"/>
      <w:szCs w:val="26"/>
      <w:lang w:val="ro-RO" w:eastAsia="ro-RO"/>
    </w:rPr>
  </w:style>
  <w:style w:type="character" w:customStyle="1" w:styleId="Heading4Char">
    <w:name w:val="Heading 4 Char"/>
    <w:basedOn w:val="DefaultParagraphFont"/>
    <w:link w:val="Heading4"/>
    <w:uiPriority w:val="99"/>
    <w:semiHidden/>
    <w:locked/>
    <w:rsid w:val="003922F4"/>
    <w:rPr>
      <w:rFonts w:ascii="Calibri" w:hAnsi="Calibri" w:cs="Calibri"/>
      <w:b/>
      <w:bCs/>
      <w:color w:val="000000"/>
      <w:sz w:val="28"/>
      <w:szCs w:val="28"/>
      <w:lang w:val="ro-RO" w:eastAsia="ro-RO"/>
    </w:rPr>
  </w:style>
  <w:style w:type="character" w:customStyle="1" w:styleId="Heading5Char">
    <w:name w:val="Heading 5 Char"/>
    <w:basedOn w:val="DefaultParagraphFont"/>
    <w:link w:val="Heading5"/>
    <w:uiPriority w:val="99"/>
    <w:semiHidden/>
    <w:locked/>
    <w:rsid w:val="003922F4"/>
    <w:rPr>
      <w:rFonts w:ascii="Calibri" w:hAnsi="Calibri" w:cs="Calibri"/>
      <w:b/>
      <w:bCs/>
      <w:i/>
      <w:iCs/>
      <w:color w:val="000000"/>
      <w:sz w:val="26"/>
      <w:szCs w:val="26"/>
      <w:lang w:val="ro-RO" w:eastAsia="ro-RO"/>
    </w:rPr>
  </w:style>
  <w:style w:type="character" w:customStyle="1" w:styleId="Heading6Char">
    <w:name w:val="Heading 6 Char"/>
    <w:basedOn w:val="DefaultParagraphFont"/>
    <w:link w:val="Heading6"/>
    <w:uiPriority w:val="99"/>
    <w:semiHidden/>
    <w:locked/>
    <w:rsid w:val="003922F4"/>
    <w:rPr>
      <w:rFonts w:ascii="Calibri" w:hAnsi="Calibri" w:cs="Calibri"/>
      <w:b/>
      <w:bCs/>
      <w:color w:val="000000"/>
      <w:lang w:val="ro-RO" w:eastAsia="ro-RO"/>
    </w:rPr>
  </w:style>
  <w:style w:type="paragraph" w:styleId="Title">
    <w:name w:val="Title"/>
    <w:basedOn w:val="Normal"/>
    <w:next w:val="Normal"/>
    <w:link w:val="TitleChar"/>
    <w:uiPriority w:val="99"/>
    <w:qFormat/>
    <w:rsid w:val="007F43E2"/>
    <w:pPr>
      <w:keepNext/>
      <w:keepLines/>
      <w:spacing w:before="480" w:after="120"/>
    </w:pPr>
    <w:rPr>
      <w:rFonts w:ascii="Cambria" w:hAnsi="Cambria" w:cs="Cambria"/>
      <w:b/>
      <w:bCs/>
      <w:kern w:val="28"/>
      <w:sz w:val="32"/>
      <w:szCs w:val="32"/>
    </w:rPr>
  </w:style>
  <w:style w:type="character" w:customStyle="1" w:styleId="TitleChar">
    <w:name w:val="Title Char"/>
    <w:basedOn w:val="DefaultParagraphFont"/>
    <w:link w:val="Title"/>
    <w:uiPriority w:val="99"/>
    <w:locked/>
    <w:rsid w:val="003922F4"/>
    <w:rPr>
      <w:rFonts w:ascii="Cambria" w:hAnsi="Cambria" w:cs="Cambria"/>
      <w:b/>
      <w:bCs/>
      <w:color w:val="000000"/>
      <w:kern w:val="28"/>
      <w:sz w:val="32"/>
      <w:szCs w:val="32"/>
      <w:lang w:val="ro-RO" w:eastAsia="ro-RO"/>
    </w:rPr>
  </w:style>
  <w:style w:type="paragraph" w:styleId="Subtitle">
    <w:name w:val="Subtitle"/>
    <w:basedOn w:val="Normal"/>
    <w:next w:val="Normal"/>
    <w:link w:val="SubtitleChar"/>
    <w:uiPriority w:val="99"/>
    <w:qFormat/>
    <w:rsid w:val="007F43E2"/>
    <w:pPr>
      <w:keepNext/>
      <w:keepLines/>
      <w:spacing w:before="360" w:after="80"/>
    </w:pPr>
    <w:rPr>
      <w:rFonts w:ascii="Cambria" w:hAnsi="Cambria" w:cs="Cambria"/>
      <w:sz w:val="24"/>
      <w:szCs w:val="24"/>
    </w:rPr>
  </w:style>
  <w:style w:type="character" w:customStyle="1" w:styleId="SubtitleChar">
    <w:name w:val="Subtitle Char"/>
    <w:basedOn w:val="DefaultParagraphFont"/>
    <w:link w:val="Subtitle"/>
    <w:uiPriority w:val="99"/>
    <w:locked/>
    <w:rsid w:val="003922F4"/>
    <w:rPr>
      <w:rFonts w:ascii="Cambria" w:hAnsi="Cambria" w:cs="Cambria"/>
      <w:color w:val="000000"/>
      <w:sz w:val="24"/>
      <w:szCs w:val="24"/>
      <w:lang w:val="ro-RO" w:eastAsia="ro-RO"/>
    </w:rPr>
  </w:style>
  <w:style w:type="table" w:customStyle="1" w:styleId="Style">
    <w:name w:val="Style"/>
    <w:uiPriority w:val="99"/>
    <w:rsid w:val="007F43E2"/>
    <w:rPr>
      <w:sz w:val="20"/>
      <w:szCs w:val="20"/>
    </w:rPr>
    <w:tblPr>
      <w:tblStyleRowBandSize w:val="1"/>
      <w:tblStyleColBandSize w:val="1"/>
      <w:tblCellMar>
        <w:top w:w="0" w:type="dxa"/>
        <w:left w:w="115" w:type="dxa"/>
        <w:bottom w:w="0" w:type="dxa"/>
        <w:right w:w="115" w:type="dxa"/>
      </w:tblCellMar>
    </w:tblPr>
  </w:style>
  <w:style w:type="table" w:customStyle="1" w:styleId="Style10">
    <w:name w:val="Style10"/>
    <w:uiPriority w:val="99"/>
    <w:rsid w:val="007F43E2"/>
    <w:rPr>
      <w:sz w:val="20"/>
      <w:szCs w:val="20"/>
    </w:rPr>
    <w:tblPr>
      <w:tblStyleRowBandSize w:val="1"/>
      <w:tblStyleColBandSize w:val="1"/>
      <w:tblCellMar>
        <w:top w:w="0" w:type="dxa"/>
        <w:left w:w="115" w:type="dxa"/>
        <w:bottom w:w="0" w:type="dxa"/>
        <w:right w:w="115" w:type="dxa"/>
      </w:tblCellMar>
    </w:tblPr>
  </w:style>
  <w:style w:type="table" w:customStyle="1" w:styleId="Style9">
    <w:name w:val="Style9"/>
    <w:uiPriority w:val="99"/>
    <w:rsid w:val="007F43E2"/>
    <w:rPr>
      <w:sz w:val="20"/>
      <w:szCs w:val="20"/>
    </w:rPr>
    <w:tblPr>
      <w:tblStyleRowBandSize w:val="1"/>
      <w:tblStyleColBandSize w:val="1"/>
      <w:tblCellMar>
        <w:top w:w="0" w:type="dxa"/>
        <w:left w:w="115" w:type="dxa"/>
        <w:bottom w:w="0" w:type="dxa"/>
        <w:right w:w="115" w:type="dxa"/>
      </w:tblCellMar>
    </w:tblPr>
  </w:style>
  <w:style w:type="table" w:customStyle="1" w:styleId="Style8">
    <w:name w:val="Style8"/>
    <w:uiPriority w:val="99"/>
    <w:rsid w:val="007F43E2"/>
    <w:rPr>
      <w:sz w:val="20"/>
      <w:szCs w:val="20"/>
    </w:rPr>
    <w:tblPr>
      <w:tblStyleRowBandSize w:val="1"/>
      <w:tblStyleColBandSize w:val="1"/>
      <w:tblCellMar>
        <w:top w:w="0" w:type="dxa"/>
        <w:left w:w="115" w:type="dxa"/>
        <w:bottom w:w="0" w:type="dxa"/>
        <w:right w:w="115" w:type="dxa"/>
      </w:tblCellMar>
    </w:tblPr>
  </w:style>
  <w:style w:type="table" w:customStyle="1" w:styleId="Style7">
    <w:name w:val="Style7"/>
    <w:uiPriority w:val="99"/>
    <w:rsid w:val="007F43E2"/>
    <w:rPr>
      <w:sz w:val="20"/>
      <w:szCs w:val="20"/>
    </w:rPr>
    <w:tblPr>
      <w:tblStyleRowBandSize w:val="1"/>
      <w:tblStyleColBandSize w:val="1"/>
      <w:tblCellMar>
        <w:top w:w="0" w:type="dxa"/>
        <w:left w:w="115" w:type="dxa"/>
        <w:bottom w:w="0" w:type="dxa"/>
        <w:right w:w="115" w:type="dxa"/>
      </w:tblCellMar>
    </w:tblPr>
  </w:style>
  <w:style w:type="table" w:customStyle="1" w:styleId="Style6">
    <w:name w:val="Style6"/>
    <w:uiPriority w:val="99"/>
    <w:rsid w:val="007F43E2"/>
    <w:rPr>
      <w:sz w:val="20"/>
      <w:szCs w:val="20"/>
    </w:rPr>
    <w:tblPr>
      <w:tblStyleRowBandSize w:val="1"/>
      <w:tblStyleColBandSize w:val="1"/>
      <w:tblCellMar>
        <w:top w:w="0" w:type="dxa"/>
        <w:left w:w="115" w:type="dxa"/>
        <w:bottom w:w="0" w:type="dxa"/>
        <w:right w:w="115" w:type="dxa"/>
      </w:tblCellMar>
    </w:tblPr>
  </w:style>
  <w:style w:type="table" w:customStyle="1" w:styleId="Style5">
    <w:name w:val="Style5"/>
    <w:uiPriority w:val="99"/>
    <w:rsid w:val="007F43E2"/>
    <w:rPr>
      <w:sz w:val="20"/>
      <w:szCs w:val="20"/>
    </w:rPr>
    <w:tblPr>
      <w:tblStyleRowBandSize w:val="1"/>
      <w:tblStyleColBandSize w:val="1"/>
      <w:tblCellMar>
        <w:top w:w="0" w:type="dxa"/>
        <w:left w:w="115" w:type="dxa"/>
        <w:bottom w:w="0" w:type="dxa"/>
        <w:right w:w="115" w:type="dxa"/>
      </w:tblCellMar>
    </w:tblPr>
  </w:style>
  <w:style w:type="table" w:customStyle="1" w:styleId="Style4">
    <w:name w:val="Style4"/>
    <w:uiPriority w:val="99"/>
    <w:rsid w:val="007F43E2"/>
    <w:rPr>
      <w:sz w:val="20"/>
      <w:szCs w:val="20"/>
    </w:rPr>
    <w:tblPr>
      <w:tblStyleRowBandSize w:val="1"/>
      <w:tblStyleColBandSize w:val="1"/>
      <w:tblCellMar>
        <w:top w:w="0" w:type="dxa"/>
        <w:left w:w="115" w:type="dxa"/>
        <w:bottom w:w="0" w:type="dxa"/>
        <w:right w:w="115" w:type="dxa"/>
      </w:tblCellMar>
    </w:tblPr>
  </w:style>
  <w:style w:type="table" w:customStyle="1" w:styleId="Style3">
    <w:name w:val="Style3"/>
    <w:uiPriority w:val="99"/>
    <w:rsid w:val="007F43E2"/>
    <w:rPr>
      <w:sz w:val="20"/>
      <w:szCs w:val="20"/>
    </w:rPr>
    <w:tblPr>
      <w:tblStyleRowBandSize w:val="1"/>
      <w:tblStyleColBandSize w:val="1"/>
      <w:tblCellMar>
        <w:top w:w="0" w:type="dxa"/>
        <w:left w:w="115" w:type="dxa"/>
        <w:bottom w:w="0" w:type="dxa"/>
        <w:right w:w="115" w:type="dxa"/>
      </w:tblCellMar>
    </w:tblPr>
  </w:style>
  <w:style w:type="table" w:customStyle="1" w:styleId="Style2">
    <w:name w:val="Style2"/>
    <w:uiPriority w:val="99"/>
    <w:rsid w:val="007F43E2"/>
    <w:rPr>
      <w:sz w:val="20"/>
      <w:szCs w:val="20"/>
    </w:rPr>
    <w:tblPr>
      <w:tblStyleRowBandSize w:val="1"/>
      <w:tblStyleColBandSize w:val="1"/>
      <w:tblCellMar>
        <w:top w:w="0" w:type="dxa"/>
        <w:left w:w="115" w:type="dxa"/>
        <w:bottom w:w="0" w:type="dxa"/>
        <w:right w:w="115" w:type="dxa"/>
      </w:tblCellMar>
    </w:tblPr>
  </w:style>
  <w:style w:type="table" w:customStyle="1" w:styleId="Style1">
    <w:name w:val="Style1"/>
    <w:uiPriority w:val="99"/>
    <w:rsid w:val="007F43E2"/>
    <w:rPr>
      <w:sz w:val="20"/>
      <w:szCs w:val="20"/>
    </w:rPr>
    <w:tblPr>
      <w:tblStyleRowBandSize w:val="1"/>
      <w:tblStyleColBandSize w:val="1"/>
      <w:tblCellMar>
        <w:top w:w="0" w:type="dxa"/>
        <w:left w:w="115" w:type="dxa"/>
        <w:bottom w:w="0" w:type="dxa"/>
        <w:right w:w="115" w:type="dxa"/>
      </w:tblCellMar>
    </w:tblPr>
  </w:style>
  <w:style w:type="character" w:customStyle="1" w:styleId="longtext">
    <w:name w:val="long_text"/>
    <w:basedOn w:val="DefaultParagraphFont"/>
    <w:uiPriority w:val="99"/>
    <w:rsid w:val="00000506"/>
  </w:style>
  <w:style w:type="paragraph" w:styleId="BodyText">
    <w:name w:val="Body Text"/>
    <w:basedOn w:val="Normal"/>
    <w:link w:val="BodyTextChar"/>
    <w:uiPriority w:val="99"/>
    <w:rsid w:val="006D2B04"/>
    <w:pPr>
      <w:jc w:val="both"/>
    </w:pPr>
  </w:style>
  <w:style w:type="character" w:customStyle="1" w:styleId="BodyTextChar">
    <w:name w:val="Body Text Char"/>
    <w:basedOn w:val="DefaultParagraphFont"/>
    <w:link w:val="BodyText"/>
    <w:uiPriority w:val="99"/>
    <w:semiHidden/>
    <w:locked/>
    <w:rsid w:val="003922F4"/>
    <w:rPr>
      <w:color w:val="000000"/>
      <w:sz w:val="20"/>
      <w:szCs w:val="20"/>
      <w:lang w:val="ro-RO" w:eastAsia="ro-RO"/>
    </w:rPr>
  </w:style>
  <w:style w:type="character" w:customStyle="1" w:styleId="mediumtext">
    <w:name w:val="medium_text"/>
    <w:basedOn w:val="DefaultParagraphFont"/>
    <w:uiPriority w:val="99"/>
    <w:rsid w:val="00F957BD"/>
  </w:style>
  <w:style w:type="character" w:customStyle="1" w:styleId="shorttext">
    <w:name w:val="short_text"/>
    <w:basedOn w:val="DefaultParagraphFont"/>
    <w:uiPriority w:val="99"/>
    <w:rsid w:val="00F957BD"/>
  </w:style>
  <w:style w:type="paragraph" w:customStyle="1" w:styleId="Normal1">
    <w:name w:val="Normal1"/>
    <w:uiPriority w:val="99"/>
    <w:rsid w:val="00683355"/>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3013</Words>
  <Characters>17177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UMFT</dc:creator>
  <cp:keywords/>
  <dc:description/>
  <cp:lastModifiedBy>Windows User</cp:lastModifiedBy>
  <cp:revision>2</cp:revision>
  <cp:lastPrinted>2018-01-18T11:24:00Z</cp:lastPrinted>
  <dcterms:created xsi:type="dcterms:W3CDTF">2018-10-29T16:30:00Z</dcterms:created>
  <dcterms:modified xsi:type="dcterms:W3CDTF">2018-10-29T16:30:00Z</dcterms:modified>
</cp:coreProperties>
</file>